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84BCD" w14:textId="77777777" w:rsidR="00BA6D8C" w:rsidRPr="008D71F3" w:rsidRDefault="00BA6D8C" w:rsidP="0080618E">
      <w:pPr>
        <w:pStyle w:val="NoSpacing"/>
        <w:outlineLvl w:val="0"/>
        <w:rPr>
          <w:rFonts w:ascii="Roboto" w:hAnsi="Roboto" w:cstheme="minorHAnsi"/>
          <w:b/>
          <w:sz w:val="24"/>
          <w:szCs w:val="24"/>
          <w:lang w:eastAsia="en-GB"/>
        </w:rPr>
      </w:pPr>
      <w:r w:rsidRPr="008D71F3">
        <w:rPr>
          <w:rFonts w:ascii="Roboto" w:hAnsi="Roboto" w:cstheme="minorHAnsi"/>
          <w:b/>
          <w:sz w:val="24"/>
          <w:szCs w:val="24"/>
          <w:lang w:eastAsia="en-GB"/>
        </w:rPr>
        <w:t>Title of Project</w:t>
      </w:r>
    </w:p>
    <w:p w14:paraId="20B0CAA5" w14:textId="7A505874" w:rsidR="00BA6D8C" w:rsidRPr="008D71F3" w:rsidRDefault="00817AE1" w:rsidP="0080618E">
      <w:pPr>
        <w:pStyle w:val="NoSpacing"/>
        <w:outlineLvl w:val="0"/>
        <w:rPr>
          <w:rFonts w:ascii="Roboto" w:hAnsi="Roboto" w:cstheme="minorHAnsi"/>
          <w:sz w:val="24"/>
          <w:szCs w:val="24"/>
          <w:lang w:eastAsia="en-GB"/>
        </w:rPr>
      </w:pPr>
      <w:r w:rsidRPr="008D71F3">
        <w:rPr>
          <w:rFonts w:ascii="Roboto" w:hAnsi="Roboto" w:cstheme="minorHAnsi"/>
          <w:sz w:val="24"/>
          <w:szCs w:val="24"/>
          <w:lang w:eastAsia="en-GB"/>
        </w:rPr>
        <w:t xml:space="preserve">Developing a frugal </w:t>
      </w:r>
      <w:r w:rsidR="00B96927" w:rsidRPr="008D71F3">
        <w:rPr>
          <w:rFonts w:ascii="Roboto" w:hAnsi="Roboto" w:cstheme="minorHAnsi"/>
          <w:sz w:val="24"/>
          <w:szCs w:val="24"/>
          <w:lang w:eastAsia="en-GB"/>
        </w:rPr>
        <w:t xml:space="preserve">transcription factor relative affinity measurement </w:t>
      </w:r>
      <w:r w:rsidR="00FB3F6E">
        <w:rPr>
          <w:rFonts w:ascii="Roboto" w:hAnsi="Roboto" w:cstheme="minorHAnsi"/>
          <w:sz w:val="24"/>
          <w:szCs w:val="24"/>
          <w:lang w:eastAsia="en-GB"/>
        </w:rPr>
        <w:t>pipeline</w:t>
      </w:r>
      <w:r w:rsidR="00FB3F6E" w:rsidRPr="008D71F3">
        <w:rPr>
          <w:rFonts w:ascii="Roboto" w:hAnsi="Roboto" w:cstheme="minorHAnsi"/>
          <w:sz w:val="24"/>
          <w:szCs w:val="24"/>
          <w:lang w:eastAsia="en-GB"/>
        </w:rPr>
        <w:t xml:space="preserve"> </w:t>
      </w:r>
      <w:r w:rsidR="00B96927" w:rsidRPr="008D71F3">
        <w:rPr>
          <w:rFonts w:ascii="Roboto" w:hAnsi="Roboto" w:cstheme="minorHAnsi"/>
          <w:sz w:val="24"/>
          <w:szCs w:val="24"/>
          <w:lang w:eastAsia="en-GB"/>
        </w:rPr>
        <w:t>(TRAMP)</w:t>
      </w:r>
    </w:p>
    <w:p w14:paraId="395AE73F" w14:textId="77777777" w:rsidR="00056CCB" w:rsidRPr="008D71F3" w:rsidRDefault="00056CCB" w:rsidP="0080618E">
      <w:pPr>
        <w:pStyle w:val="NoSpacing"/>
        <w:rPr>
          <w:rFonts w:ascii="Roboto" w:hAnsi="Roboto" w:cstheme="minorHAnsi"/>
          <w:sz w:val="24"/>
          <w:szCs w:val="24"/>
          <w:lang w:eastAsia="en-GB"/>
        </w:rPr>
      </w:pPr>
    </w:p>
    <w:p w14:paraId="6F66246A" w14:textId="77777777" w:rsidR="00BA6D8C" w:rsidRPr="008D71F3" w:rsidRDefault="00BA6D8C" w:rsidP="0080618E">
      <w:pPr>
        <w:pStyle w:val="NoSpacing"/>
        <w:outlineLvl w:val="0"/>
        <w:rPr>
          <w:rFonts w:ascii="Roboto" w:hAnsi="Roboto" w:cstheme="minorHAnsi"/>
          <w:b/>
          <w:sz w:val="24"/>
          <w:szCs w:val="24"/>
          <w:lang w:eastAsia="en-GB"/>
        </w:rPr>
      </w:pPr>
      <w:r w:rsidRPr="008D71F3">
        <w:rPr>
          <w:rFonts w:ascii="Roboto" w:hAnsi="Roboto" w:cstheme="minorHAnsi"/>
          <w:b/>
          <w:sz w:val="24"/>
          <w:szCs w:val="24"/>
          <w:lang w:eastAsia="en-GB"/>
        </w:rPr>
        <w:t>Primary contact for the team</w:t>
      </w:r>
    </w:p>
    <w:p w14:paraId="61F72D33" w14:textId="72D6347F" w:rsidR="00134893" w:rsidRPr="008D71F3" w:rsidRDefault="00134893"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 xml:space="preserve">Yaomin Cai, Engineering Biology, Earlham Institute, </w:t>
      </w:r>
      <w:hyperlink r:id="rId6" w:history="1">
        <w:r w:rsidRPr="008D71F3">
          <w:rPr>
            <w:rStyle w:val="Hyperlink"/>
            <w:rFonts w:ascii="Roboto" w:hAnsi="Roboto" w:cstheme="minorHAnsi"/>
            <w:sz w:val="24"/>
            <w:szCs w:val="24"/>
            <w:lang w:eastAsia="en-GB"/>
          </w:rPr>
          <w:t>Yaomin.Cai@earlham.ac.uk</w:t>
        </w:r>
      </w:hyperlink>
    </w:p>
    <w:p w14:paraId="67F597E7" w14:textId="77777777" w:rsidR="00134893" w:rsidRPr="008D71F3" w:rsidRDefault="00134893" w:rsidP="0080618E">
      <w:pPr>
        <w:pStyle w:val="NoSpacing"/>
        <w:rPr>
          <w:rFonts w:ascii="Roboto" w:hAnsi="Roboto" w:cstheme="minorHAnsi"/>
          <w:sz w:val="24"/>
          <w:szCs w:val="24"/>
          <w:lang w:eastAsia="en-GB"/>
        </w:rPr>
      </w:pPr>
    </w:p>
    <w:p w14:paraId="639A1943" w14:textId="77777777" w:rsidR="00BA6D8C" w:rsidRPr="008D71F3" w:rsidRDefault="00BA6D8C" w:rsidP="0080618E">
      <w:pPr>
        <w:pStyle w:val="NoSpacing"/>
        <w:outlineLvl w:val="0"/>
        <w:rPr>
          <w:rFonts w:ascii="Roboto" w:hAnsi="Roboto" w:cstheme="minorHAnsi"/>
          <w:b/>
          <w:sz w:val="24"/>
          <w:szCs w:val="24"/>
          <w:lang w:eastAsia="en-GB"/>
        </w:rPr>
      </w:pPr>
      <w:r w:rsidRPr="008D71F3">
        <w:rPr>
          <w:rFonts w:ascii="Roboto" w:hAnsi="Roboto" w:cstheme="minorHAnsi"/>
          <w:b/>
          <w:sz w:val="24"/>
          <w:szCs w:val="24"/>
          <w:lang w:eastAsia="en-GB"/>
        </w:rPr>
        <w:t>Team</w:t>
      </w:r>
    </w:p>
    <w:p w14:paraId="50B64E96" w14:textId="61643625" w:rsidR="00583E04" w:rsidRDefault="00FA0AED"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Yaomin Cai (</w:t>
      </w:r>
      <w:hyperlink r:id="rId7" w:history="1">
        <w:r w:rsidR="00D61E5D" w:rsidRPr="00D83108">
          <w:rPr>
            <w:rStyle w:val="Hyperlink"/>
            <w:rFonts w:ascii="Roboto" w:hAnsi="Roboto" w:cstheme="minorHAnsi"/>
            <w:sz w:val="24"/>
            <w:szCs w:val="24"/>
            <w:lang w:eastAsia="en-GB"/>
          </w:rPr>
          <w:t>Yaomin.Cai@earlham.ac.uk</w:t>
        </w:r>
      </w:hyperlink>
      <w:r w:rsidR="00305406">
        <w:rPr>
          <w:rFonts w:ascii="Roboto" w:hAnsi="Roboto" w:cstheme="minorHAnsi"/>
          <w:sz w:val="24"/>
          <w:szCs w:val="24"/>
          <w:lang w:eastAsia="en-GB"/>
        </w:rPr>
        <w:t xml:space="preserve">, </w:t>
      </w:r>
      <w:r w:rsidR="00FC522F">
        <w:rPr>
          <w:rFonts w:ascii="Roboto" w:hAnsi="Roboto" w:cstheme="minorHAnsi"/>
          <w:sz w:val="24"/>
          <w:szCs w:val="24"/>
          <w:lang w:eastAsia="en-GB"/>
        </w:rPr>
        <w:t xml:space="preserve">Postdoctoral researcher, </w:t>
      </w:r>
      <w:r w:rsidR="007D12D2">
        <w:rPr>
          <w:rFonts w:ascii="Roboto" w:hAnsi="Roboto" w:cstheme="minorHAnsi"/>
          <w:sz w:val="24"/>
          <w:szCs w:val="24"/>
          <w:lang w:eastAsia="en-GB"/>
        </w:rPr>
        <w:t>Engineering Biology</w:t>
      </w:r>
      <w:r w:rsidRPr="008D71F3">
        <w:rPr>
          <w:rFonts w:ascii="Roboto" w:hAnsi="Roboto" w:cstheme="minorHAnsi"/>
          <w:sz w:val="24"/>
          <w:szCs w:val="24"/>
          <w:lang w:eastAsia="en-GB"/>
        </w:rPr>
        <w:t xml:space="preserve">, </w:t>
      </w:r>
      <w:r w:rsidR="00FC522F">
        <w:rPr>
          <w:rFonts w:ascii="Roboto" w:hAnsi="Roboto" w:cstheme="minorHAnsi"/>
          <w:sz w:val="24"/>
          <w:szCs w:val="24"/>
          <w:lang w:eastAsia="en-GB"/>
        </w:rPr>
        <w:t>Earlham Institute</w:t>
      </w:r>
      <w:r w:rsidRPr="008D71F3">
        <w:rPr>
          <w:rFonts w:ascii="Roboto" w:hAnsi="Roboto" w:cstheme="minorHAnsi"/>
          <w:sz w:val="24"/>
          <w:szCs w:val="24"/>
          <w:lang w:eastAsia="en-GB"/>
        </w:rPr>
        <w:t>)</w:t>
      </w:r>
    </w:p>
    <w:p w14:paraId="29C8155B" w14:textId="279E8287" w:rsidR="00FA0AED" w:rsidRPr="008D71F3" w:rsidRDefault="003316D1" w:rsidP="007D12D2">
      <w:pPr>
        <w:pStyle w:val="NoSpacing"/>
        <w:ind w:left="720"/>
        <w:rPr>
          <w:rFonts w:ascii="Roboto" w:hAnsi="Roboto" w:cstheme="minorHAnsi"/>
          <w:sz w:val="24"/>
          <w:szCs w:val="24"/>
          <w:lang w:eastAsia="en-GB"/>
        </w:rPr>
      </w:pPr>
      <w:r>
        <w:rPr>
          <w:rFonts w:ascii="Roboto" w:hAnsi="Roboto" w:cstheme="minorHAnsi"/>
          <w:sz w:val="24"/>
          <w:szCs w:val="24"/>
          <w:lang w:eastAsia="en-GB"/>
        </w:rPr>
        <w:t xml:space="preserve">Yaomin </w:t>
      </w:r>
      <w:r w:rsidR="007D12D2">
        <w:rPr>
          <w:rFonts w:ascii="Roboto" w:hAnsi="Roboto" w:cstheme="minorHAnsi"/>
          <w:sz w:val="24"/>
          <w:szCs w:val="24"/>
          <w:lang w:eastAsia="en-GB"/>
        </w:rPr>
        <w:t xml:space="preserve">is a synthetic biologist, he </w:t>
      </w:r>
      <w:r>
        <w:rPr>
          <w:rFonts w:ascii="Roboto" w:hAnsi="Roboto" w:cstheme="minorHAnsi"/>
          <w:sz w:val="24"/>
          <w:szCs w:val="24"/>
          <w:lang w:eastAsia="en-GB"/>
        </w:rPr>
        <w:t>will d</w:t>
      </w:r>
      <w:r w:rsidR="002B0B29">
        <w:rPr>
          <w:rFonts w:ascii="Roboto" w:hAnsi="Roboto" w:cstheme="minorHAnsi"/>
          <w:sz w:val="24"/>
          <w:szCs w:val="24"/>
          <w:lang w:eastAsia="en-GB"/>
        </w:rPr>
        <w:t>esign and set up TRAMP</w:t>
      </w:r>
      <w:r w:rsidR="007D12D2">
        <w:rPr>
          <w:rFonts w:ascii="Roboto" w:hAnsi="Roboto" w:cstheme="minorHAnsi"/>
          <w:sz w:val="24"/>
          <w:szCs w:val="24"/>
          <w:lang w:eastAsia="en-GB"/>
        </w:rPr>
        <w:t xml:space="preserve"> and</w:t>
      </w:r>
      <w:r w:rsidR="002B0B29">
        <w:rPr>
          <w:rFonts w:ascii="Roboto" w:hAnsi="Roboto" w:cstheme="minorHAnsi"/>
          <w:sz w:val="24"/>
          <w:szCs w:val="24"/>
          <w:lang w:eastAsia="en-GB"/>
        </w:rPr>
        <w:t xml:space="preserve"> </w:t>
      </w:r>
      <w:r w:rsidR="007D12D2">
        <w:rPr>
          <w:rFonts w:ascii="Roboto" w:hAnsi="Roboto" w:cstheme="minorHAnsi"/>
          <w:sz w:val="24"/>
          <w:szCs w:val="24"/>
          <w:lang w:eastAsia="en-GB"/>
        </w:rPr>
        <w:t>o</w:t>
      </w:r>
      <w:r w:rsidR="002B0B29">
        <w:rPr>
          <w:rFonts w:ascii="Roboto" w:hAnsi="Roboto" w:cstheme="minorHAnsi"/>
          <w:sz w:val="24"/>
          <w:szCs w:val="24"/>
          <w:lang w:eastAsia="en-GB"/>
        </w:rPr>
        <w:t>ptimise parameters for TRAMP.</w:t>
      </w:r>
    </w:p>
    <w:p w14:paraId="020E9531" w14:textId="1722FB1E" w:rsidR="00583E04" w:rsidRDefault="00FA0AED"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Will Nash (</w:t>
      </w:r>
      <w:hyperlink r:id="rId8" w:history="1">
        <w:r w:rsidR="00FC522F" w:rsidRPr="00D83108">
          <w:rPr>
            <w:rStyle w:val="Hyperlink"/>
            <w:rFonts w:ascii="Roboto" w:hAnsi="Roboto" w:cstheme="minorHAnsi"/>
            <w:sz w:val="24"/>
            <w:szCs w:val="24"/>
            <w:lang w:eastAsia="en-GB"/>
          </w:rPr>
          <w:t>will.nash@earlham.ac.uk</w:t>
        </w:r>
      </w:hyperlink>
      <w:r w:rsidR="00FC522F">
        <w:rPr>
          <w:rFonts w:ascii="Roboto" w:hAnsi="Roboto" w:cstheme="minorHAnsi"/>
          <w:sz w:val="24"/>
          <w:szCs w:val="24"/>
          <w:lang w:eastAsia="en-GB"/>
        </w:rPr>
        <w:t xml:space="preserve">,Postdoctoral researcher, </w:t>
      </w:r>
      <w:r w:rsidRPr="008D71F3">
        <w:rPr>
          <w:rFonts w:ascii="Roboto" w:hAnsi="Roboto" w:cstheme="minorHAnsi"/>
          <w:sz w:val="24"/>
          <w:szCs w:val="24"/>
          <w:lang w:eastAsia="en-GB"/>
        </w:rPr>
        <w:t>Bioinformatician/Evolution biology</w:t>
      </w:r>
      <w:r w:rsidR="00134893" w:rsidRPr="008D71F3">
        <w:rPr>
          <w:rFonts w:ascii="Roboto" w:hAnsi="Roboto" w:cstheme="minorHAnsi"/>
          <w:sz w:val="24"/>
          <w:szCs w:val="24"/>
          <w:lang w:eastAsia="en-GB"/>
        </w:rPr>
        <w:t xml:space="preserve">, </w:t>
      </w:r>
      <w:r w:rsidR="00FC522F">
        <w:rPr>
          <w:rFonts w:ascii="Roboto" w:hAnsi="Roboto" w:cstheme="minorHAnsi"/>
          <w:sz w:val="24"/>
          <w:szCs w:val="24"/>
          <w:lang w:eastAsia="en-GB"/>
        </w:rPr>
        <w:t>Earlham Institute</w:t>
      </w:r>
      <w:r w:rsidRPr="008D71F3">
        <w:rPr>
          <w:rFonts w:ascii="Roboto" w:hAnsi="Roboto" w:cstheme="minorHAnsi"/>
          <w:sz w:val="24"/>
          <w:szCs w:val="24"/>
          <w:lang w:eastAsia="en-GB"/>
        </w:rPr>
        <w:t>)</w:t>
      </w:r>
    </w:p>
    <w:p w14:paraId="7BE7FAC1" w14:textId="190D8C2E" w:rsidR="00BA6D8C" w:rsidRPr="008D71F3" w:rsidRDefault="003316D1" w:rsidP="00583E04">
      <w:pPr>
        <w:pStyle w:val="NoSpacing"/>
        <w:ind w:left="720"/>
        <w:rPr>
          <w:rFonts w:ascii="Roboto" w:hAnsi="Roboto" w:cstheme="minorHAnsi"/>
          <w:sz w:val="24"/>
          <w:szCs w:val="24"/>
          <w:lang w:eastAsia="en-GB"/>
        </w:rPr>
      </w:pPr>
      <w:r>
        <w:rPr>
          <w:rFonts w:ascii="Roboto" w:hAnsi="Roboto" w:cstheme="minorHAnsi"/>
          <w:sz w:val="24"/>
          <w:szCs w:val="24"/>
          <w:lang w:eastAsia="en-GB"/>
        </w:rPr>
        <w:t>Will is responsible for designing</w:t>
      </w:r>
      <w:r w:rsidR="002B0B29">
        <w:rPr>
          <w:rFonts w:ascii="Roboto" w:hAnsi="Roboto" w:cstheme="minorHAnsi"/>
          <w:sz w:val="24"/>
          <w:szCs w:val="24"/>
          <w:lang w:eastAsia="en-GB"/>
        </w:rPr>
        <w:t xml:space="preserve"> a bioinformatic pipeline </w:t>
      </w:r>
      <w:r w:rsidR="008554E4">
        <w:rPr>
          <w:rFonts w:ascii="Roboto" w:hAnsi="Roboto" w:cstheme="minorHAnsi"/>
          <w:sz w:val="24"/>
          <w:szCs w:val="24"/>
          <w:lang w:eastAsia="en-GB"/>
        </w:rPr>
        <w:t xml:space="preserve">that </w:t>
      </w:r>
      <w:r w:rsidR="002B0B29">
        <w:rPr>
          <w:rFonts w:ascii="Roboto" w:hAnsi="Roboto" w:cstheme="minorHAnsi"/>
          <w:sz w:val="24"/>
          <w:szCs w:val="24"/>
          <w:lang w:eastAsia="en-GB"/>
        </w:rPr>
        <w:t xml:space="preserve">allows </w:t>
      </w:r>
      <w:r w:rsidR="008554E4">
        <w:rPr>
          <w:rFonts w:ascii="Roboto" w:hAnsi="Roboto" w:cstheme="minorHAnsi"/>
          <w:sz w:val="24"/>
          <w:szCs w:val="24"/>
          <w:lang w:eastAsia="en-GB"/>
        </w:rPr>
        <w:t xml:space="preserve">to </w:t>
      </w:r>
      <w:r w:rsidR="002B0B29">
        <w:rPr>
          <w:rFonts w:ascii="Roboto" w:hAnsi="Roboto" w:cstheme="minorHAnsi"/>
          <w:sz w:val="24"/>
          <w:szCs w:val="24"/>
          <w:lang w:eastAsia="en-GB"/>
        </w:rPr>
        <w:t xml:space="preserve">create new TFBSs and analyse their DNA structure features. </w:t>
      </w:r>
    </w:p>
    <w:p w14:paraId="52F86F47" w14:textId="63C5FA2C" w:rsidR="00583E04" w:rsidRDefault="00134893"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 xml:space="preserve">Susana </w:t>
      </w:r>
      <w:proofErr w:type="spellStart"/>
      <w:r w:rsidRPr="008D71F3">
        <w:rPr>
          <w:rFonts w:ascii="Roboto" w:hAnsi="Roboto" w:cstheme="minorHAnsi"/>
          <w:sz w:val="24"/>
          <w:szCs w:val="24"/>
          <w:lang w:eastAsia="en-GB"/>
        </w:rPr>
        <w:t>Sauret-Gueto</w:t>
      </w:r>
      <w:proofErr w:type="spellEnd"/>
      <w:r w:rsidRPr="008D71F3">
        <w:rPr>
          <w:rFonts w:ascii="Roboto" w:hAnsi="Roboto" w:cstheme="minorHAnsi"/>
          <w:sz w:val="24"/>
          <w:szCs w:val="24"/>
          <w:lang w:eastAsia="en-GB"/>
        </w:rPr>
        <w:t xml:space="preserve"> (</w:t>
      </w:r>
      <w:hyperlink r:id="rId9" w:history="1">
        <w:r w:rsidR="00D61E5D" w:rsidRPr="00D83108">
          <w:rPr>
            <w:rStyle w:val="Hyperlink"/>
            <w:rFonts w:ascii="Roboto" w:hAnsi="Roboto" w:cstheme="minorHAnsi"/>
            <w:sz w:val="24"/>
            <w:szCs w:val="24"/>
            <w:lang w:eastAsia="en-GB"/>
          </w:rPr>
          <w:t>ss2359@cam.ac.uk</w:t>
        </w:r>
      </w:hyperlink>
      <w:r w:rsidR="00D61E5D">
        <w:rPr>
          <w:rFonts w:ascii="Roboto" w:hAnsi="Roboto" w:cstheme="minorHAnsi"/>
          <w:sz w:val="24"/>
          <w:szCs w:val="24"/>
          <w:lang w:eastAsia="en-GB"/>
        </w:rPr>
        <w:t>,</w:t>
      </w:r>
      <w:r w:rsidR="00523BC5" w:rsidRPr="00523BC5">
        <w:rPr>
          <w:rFonts w:ascii="Roboto" w:hAnsi="Roboto" w:cstheme="minorHAnsi"/>
          <w:sz w:val="24"/>
          <w:szCs w:val="24"/>
          <w:lang w:eastAsia="en-GB"/>
        </w:rPr>
        <w:t xml:space="preserve"> </w:t>
      </w:r>
      <w:proofErr w:type="spellStart"/>
      <w:r w:rsidR="00523BC5" w:rsidRPr="00523BC5">
        <w:rPr>
          <w:rFonts w:ascii="Roboto" w:hAnsi="Roboto" w:cstheme="minorHAnsi"/>
          <w:sz w:val="24"/>
          <w:szCs w:val="24"/>
          <w:lang w:eastAsia="en-GB"/>
        </w:rPr>
        <w:t>OpenPlant</w:t>
      </w:r>
      <w:proofErr w:type="spellEnd"/>
      <w:r w:rsidR="00523BC5" w:rsidRPr="00523BC5">
        <w:rPr>
          <w:rFonts w:ascii="Roboto" w:hAnsi="Roboto" w:cstheme="minorHAnsi"/>
          <w:sz w:val="24"/>
          <w:szCs w:val="24"/>
          <w:lang w:eastAsia="en-GB"/>
        </w:rPr>
        <w:t xml:space="preserve"> Research Manager, Prof </w:t>
      </w:r>
      <w:proofErr w:type="spellStart"/>
      <w:r w:rsidR="00523BC5" w:rsidRPr="00523BC5">
        <w:rPr>
          <w:rFonts w:ascii="Roboto" w:hAnsi="Roboto" w:cstheme="minorHAnsi"/>
          <w:sz w:val="24"/>
          <w:szCs w:val="24"/>
          <w:lang w:eastAsia="en-GB"/>
        </w:rPr>
        <w:t>Haseloff</w:t>
      </w:r>
      <w:proofErr w:type="spellEnd"/>
      <w:r w:rsidR="00523BC5" w:rsidRPr="00523BC5">
        <w:rPr>
          <w:rFonts w:ascii="Roboto" w:hAnsi="Roboto" w:cstheme="minorHAnsi"/>
          <w:sz w:val="24"/>
          <w:szCs w:val="24"/>
          <w:lang w:eastAsia="en-GB"/>
        </w:rPr>
        <w:t xml:space="preserve"> Lab, Plant Sciences Department, University of Cambridge</w:t>
      </w:r>
      <w:r w:rsidRPr="008D71F3">
        <w:rPr>
          <w:rFonts w:ascii="Roboto" w:hAnsi="Roboto" w:cstheme="minorHAnsi"/>
          <w:sz w:val="24"/>
          <w:szCs w:val="24"/>
          <w:lang w:eastAsia="en-GB"/>
        </w:rPr>
        <w:t>)</w:t>
      </w:r>
    </w:p>
    <w:p w14:paraId="1B794DAD" w14:textId="2EA77AFE" w:rsidR="006A2FD7" w:rsidRDefault="00FC522F" w:rsidP="003316D1">
      <w:pPr>
        <w:pStyle w:val="NoSpacing"/>
        <w:ind w:left="720"/>
        <w:rPr>
          <w:rFonts w:ascii="Roboto" w:hAnsi="Roboto" w:cstheme="minorHAnsi"/>
          <w:sz w:val="24"/>
          <w:szCs w:val="24"/>
          <w:lang w:eastAsia="en-GB"/>
        </w:rPr>
      </w:pPr>
      <w:r>
        <w:rPr>
          <w:rFonts w:ascii="Roboto" w:hAnsi="Roboto" w:cstheme="minorHAnsi"/>
          <w:sz w:val="24"/>
          <w:szCs w:val="24"/>
          <w:lang w:eastAsia="en-GB"/>
        </w:rPr>
        <w:t>Susana</w:t>
      </w:r>
      <w:r w:rsidR="006A2FD7">
        <w:rPr>
          <w:rFonts w:ascii="Roboto" w:hAnsi="Roboto" w:cstheme="minorHAnsi"/>
          <w:sz w:val="24"/>
          <w:szCs w:val="24"/>
          <w:lang w:eastAsia="en-GB"/>
        </w:rPr>
        <w:t xml:space="preserve"> and </w:t>
      </w:r>
      <w:proofErr w:type="spellStart"/>
      <w:r w:rsidR="006A2FD7">
        <w:rPr>
          <w:rFonts w:ascii="Roboto" w:hAnsi="Roboto" w:cstheme="minorHAnsi"/>
          <w:sz w:val="24"/>
          <w:szCs w:val="24"/>
          <w:lang w:eastAsia="en-GB"/>
        </w:rPr>
        <w:t>Eftychis</w:t>
      </w:r>
      <w:proofErr w:type="spellEnd"/>
      <w:r w:rsidR="006A2FD7" w:rsidRPr="00DB4D0A">
        <w:rPr>
          <w:rFonts w:ascii="Roboto" w:hAnsi="Roboto" w:cstheme="minorHAnsi"/>
          <w:sz w:val="24"/>
          <w:szCs w:val="24"/>
          <w:lang w:eastAsia="en-GB"/>
        </w:rPr>
        <w:t xml:space="preserve"> </w:t>
      </w:r>
      <w:r w:rsidR="006A2FD7">
        <w:rPr>
          <w:rFonts w:ascii="Roboto" w:hAnsi="Roboto" w:cstheme="minorHAnsi"/>
          <w:sz w:val="24"/>
          <w:szCs w:val="24"/>
          <w:lang w:eastAsia="en-GB"/>
        </w:rPr>
        <w:t xml:space="preserve">have rich experiences on Loop assembly system. </w:t>
      </w:r>
      <w:r w:rsidR="000E0926" w:rsidRPr="00DB4D0A">
        <w:rPr>
          <w:rFonts w:ascii="Roboto" w:hAnsi="Roboto" w:cstheme="minorHAnsi"/>
          <w:sz w:val="24"/>
          <w:szCs w:val="24"/>
          <w:lang w:eastAsia="en-GB"/>
        </w:rPr>
        <w:t xml:space="preserve">They are also compiling a </w:t>
      </w:r>
      <w:proofErr w:type="spellStart"/>
      <w:r w:rsidR="000E0926" w:rsidRPr="00DB4D0A">
        <w:rPr>
          <w:rFonts w:ascii="Roboto" w:hAnsi="Roboto" w:cstheme="minorHAnsi"/>
          <w:sz w:val="24"/>
          <w:szCs w:val="24"/>
          <w:lang w:eastAsia="en-GB"/>
        </w:rPr>
        <w:t>Marchantia</w:t>
      </w:r>
      <w:proofErr w:type="spellEnd"/>
      <w:r w:rsidR="000E0926" w:rsidRPr="00DB4D0A">
        <w:rPr>
          <w:rFonts w:ascii="Roboto" w:hAnsi="Roboto" w:cstheme="minorHAnsi"/>
          <w:sz w:val="24"/>
          <w:szCs w:val="24"/>
          <w:lang w:eastAsia="en-GB"/>
        </w:rPr>
        <w:t xml:space="preserve"> DNA toolkit of Loop parts</w:t>
      </w:r>
      <w:r w:rsidR="000E0926">
        <w:rPr>
          <w:rFonts w:ascii="Roboto" w:hAnsi="Roboto" w:cstheme="minorHAnsi"/>
          <w:sz w:val="24"/>
          <w:szCs w:val="24"/>
          <w:lang w:eastAsia="en-GB"/>
        </w:rPr>
        <w:t>.</w:t>
      </w:r>
      <w:r w:rsidR="006A2FD7">
        <w:rPr>
          <w:rFonts w:ascii="Roboto" w:hAnsi="Roboto" w:cstheme="minorHAnsi"/>
          <w:sz w:val="24"/>
          <w:szCs w:val="24"/>
          <w:lang w:eastAsia="en-GB"/>
        </w:rPr>
        <w:t xml:space="preserve"> </w:t>
      </w:r>
      <w:r w:rsidR="000E0926">
        <w:rPr>
          <w:rFonts w:ascii="Roboto" w:hAnsi="Roboto" w:cstheme="minorHAnsi"/>
          <w:sz w:val="24"/>
          <w:szCs w:val="24"/>
          <w:lang w:eastAsia="en-GB"/>
        </w:rPr>
        <w:t>Susana</w:t>
      </w:r>
      <w:r w:rsidR="000E0926" w:rsidRPr="00DB4D0A">
        <w:rPr>
          <w:rFonts w:ascii="Roboto" w:hAnsi="Roboto" w:cstheme="minorHAnsi"/>
          <w:sz w:val="24"/>
          <w:szCs w:val="24"/>
          <w:lang w:eastAsia="en-GB"/>
        </w:rPr>
        <w:t xml:space="preserve"> will design and assembled constructs and screen and </w:t>
      </w:r>
      <w:proofErr w:type="spellStart"/>
      <w:r w:rsidR="000E0926" w:rsidRPr="00DB4D0A">
        <w:rPr>
          <w:rFonts w:ascii="Roboto" w:hAnsi="Roboto" w:cstheme="minorHAnsi"/>
          <w:sz w:val="24"/>
          <w:szCs w:val="24"/>
          <w:lang w:eastAsia="en-GB"/>
        </w:rPr>
        <w:t>characterrise</w:t>
      </w:r>
      <w:proofErr w:type="spellEnd"/>
      <w:r w:rsidR="000E0926" w:rsidRPr="00DB4D0A">
        <w:rPr>
          <w:rFonts w:ascii="Roboto" w:hAnsi="Roboto" w:cstheme="minorHAnsi"/>
          <w:sz w:val="24"/>
          <w:szCs w:val="24"/>
          <w:lang w:eastAsia="en-GB"/>
        </w:rPr>
        <w:t xml:space="preserve"> </w:t>
      </w:r>
      <w:proofErr w:type="spellStart"/>
      <w:r w:rsidR="000E0926" w:rsidRPr="00DB4D0A">
        <w:rPr>
          <w:rFonts w:ascii="Roboto" w:hAnsi="Roboto" w:cstheme="minorHAnsi"/>
          <w:sz w:val="24"/>
          <w:szCs w:val="24"/>
          <w:lang w:eastAsia="en-GB"/>
        </w:rPr>
        <w:t>Marchantia</w:t>
      </w:r>
      <w:proofErr w:type="spellEnd"/>
      <w:r w:rsidR="000E0926" w:rsidRPr="00DB4D0A">
        <w:rPr>
          <w:rFonts w:ascii="Roboto" w:hAnsi="Roboto" w:cstheme="minorHAnsi"/>
          <w:sz w:val="24"/>
          <w:szCs w:val="24"/>
          <w:lang w:eastAsia="en-GB"/>
        </w:rPr>
        <w:t xml:space="preserve"> transformants.</w:t>
      </w:r>
    </w:p>
    <w:p w14:paraId="67B45BB2" w14:textId="3C69AFC4" w:rsidR="00583E04" w:rsidRDefault="00134893" w:rsidP="0080618E">
      <w:pPr>
        <w:pStyle w:val="NoSpacing"/>
        <w:rPr>
          <w:rFonts w:ascii="Roboto" w:hAnsi="Roboto" w:cstheme="minorHAnsi"/>
          <w:sz w:val="24"/>
          <w:szCs w:val="24"/>
          <w:lang w:eastAsia="en-GB"/>
        </w:rPr>
      </w:pPr>
      <w:proofErr w:type="spellStart"/>
      <w:r w:rsidRPr="008D71F3">
        <w:rPr>
          <w:rFonts w:ascii="Roboto" w:hAnsi="Roboto" w:cstheme="minorHAnsi"/>
          <w:sz w:val="24"/>
          <w:szCs w:val="24"/>
          <w:lang w:eastAsia="en-GB"/>
        </w:rPr>
        <w:t>Eftychi</w:t>
      </w:r>
      <w:r w:rsidR="00955135">
        <w:rPr>
          <w:rFonts w:ascii="Roboto" w:hAnsi="Roboto" w:cstheme="minorHAnsi"/>
          <w:sz w:val="24"/>
          <w:szCs w:val="24"/>
          <w:lang w:eastAsia="en-GB"/>
        </w:rPr>
        <w:t>o</w:t>
      </w:r>
      <w:r w:rsidRPr="008D71F3">
        <w:rPr>
          <w:rFonts w:ascii="Roboto" w:hAnsi="Roboto" w:cstheme="minorHAnsi"/>
          <w:sz w:val="24"/>
          <w:szCs w:val="24"/>
          <w:lang w:eastAsia="en-GB"/>
        </w:rPr>
        <w:t>s</w:t>
      </w:r>
      <w:proofErr w:type="spellEnd"/>
      <w:r w:rsidRPr="008D71F3">
        <w:rPr>
          <w:rFonts w:ascii="Roboto" w:hAnsi="Roboto" w:cstheme="minorHAnsi"/>
          <w:sz w:val="24"/>
          <w:szCs w:val="24"/>
          <w:lang w:eastAsia="en-GB"/>
        </w:rPr>
        <w:t xml:space="preserve"> </w:t>
      </w:r>
      <w:proofErr w:type="spellStart"/>
      <w:r w:rsidRPr="008D71F3">
        <w:rPr>
          <w:rFonts w:ascii="Roboto" w:hAnsi="Roboto" w:cstheme="minorHAnsi"/>
          <w:sz w:val="24"/>
          <w:szCs w:val="24"/>
          <w:lang w:eastAsia="en-GB"/>
        </w:rPr>
        <w:t>Fra</w:t>
      </w:r>
      <w:r w:rsidR="00955135">
        <w:rPr>
          <w:rFonts w:ascii="Roboto" w:hAnsi="Roboto" w:cstheme="minorHAnsi"/>
          <w:sz w:val="24"/>
          <w:szCs w:val="24"/>
          <w:lang w:eastAsia="en-GB"/>
        </w:rPr>
        <w:t>n</w:t>
      </w:r>
      <w:r w:rsidRPr="008D71F3">
        <w:rPr>
          <w:rFonts w:ascii="Roboto" w:hAnsi="Roboto" w:cstheme="minorHAnsi"/>
          <w:sz w:val="24"/>
          <w:szCs w:val="24"/>
          <w:lang w:eastAsia="en-GB"/>
        </w:rPr>
        <w:t>gedakis</w:t>
      </w:r>
      <w:proofErr w:type="spellEnd"/>
      <w:r w:rsidRPr="008D71F3">
        <w:rPr>
          <w:rFonts w:ascii="Roboto" w:hAnsi="Roboto" w:cstheme="minorHAnsi"/>
          <w:sz w:val="24"/>
          <w:szCs w:val="24"/>
          <w:lang w:eastAsia="en-GB"/>
        </w:rPr>
        <w:t xml:space="preserve"> (</w:t>
      </w:r>
      <w:hyperlink r:id="rId10" w:history="1">
        <w:r w:rsidR="00D61E5D" w:rsidRPr="00D83108">
          <w:rPr>
            <w:rStyle w:val="Hyperlink"/>
            <w:rFonts w:ascii="Roboto" w:hAnsi="Roboto" w:cstheme="minorHAnsi"/>
            <w:sz w:val="24"/>
            <w:szCs w:val="24"/>
            <w:lang w:eastAsia="en-GB"/>
          </w:rPr>
          <w:t>ef391@cam.ac.uk</w:t>
        </w:r>
      </w:hyperlink>
      <w:r w:rsidR="00D61E5D">
        <w:rPr>
          <w:rFonts w:ascii="Roboto" w:hAnsi="Roboto" w:cstheme="minorHAnsi"/>
          <w:sz w:val="24"/>
          <w:szCs w:val="24"/>
          <w:lang w:eastAsia="en-GB"/>
        </w:rPr>
        <w:t>,</w:t>
      </w:r>
      <w:r w:rsidR="00523BC5" w:rsidRPr="00523BC5">
        <w:rPr>
          <w:rFonts w:ascii="Roboto" w:hAnsi="Roboto" w:cstheme="minorHAnsi"/>
          <w:sz w:val="24"/>
          <w:szCs w:val="24"/>
          <w:lang w:eastAsia="en-GB"/>
        </w:rPr>
        <w:t xml:space="preserve"> Research Associate, Prof </w:t>
      </w:r>
      <w:proofErr w:type="spellStart"/>
      <w:r w:rsidR="00523BC5" w:rsidRPr="00523BC5">
        <w:rPr>
          <w:rFonts w:ascii="Roboto" w:hAnsi="Roboto" w:cstheme="minorHAnsi"/>
          <w:sz w:val="24"/>
          <w:szCs w:val="24"/>
          <w:lang w:eastAsia="en-GB"/>
        </w:rPr>
        <w:t>Haseloff</w:t>
      </w:r>
      <w:proofErr w:type="spellEnd"/>
      <w:r w:rsidR="00523BC5" w:rsidRPr="00523BC5">
        <w:rPr>
          <w:rFonts w:ascii="Roboto" w:hAnsi="Roboto" w:cstheme="minorHAnsi"/>
          <w:sz w:val="24"/>
          <w:szCs w:val="24"/>
          <w:lang w:eastAsia="en-GB"/>
        </w:rPr>
        <w:t xml:space="preserve"> Lab, Plant Sciences Department, University of Cambridge</w:t>
      </w:r>
      <w:r w:rsidRPr="008D71F3">
        <w:rPr>
          <w:rFonts w:ascii="Roboto" w:hAnsi="Roboto" w:cstheme="minorHAnsi"/>
          <w:sz w:val="24"/>
          <w:szCs w:val="24"/>
          <w:lang w:eastAsia="en-GB"/>
        </w:rPr>
        <w:t>)</w:t>
      </w:r>
      <w:r w:rsidR="002B0B29">
        <w:rPr>
          <w:rFonts w:ascii="Roboto" w:hAnsi="Roboto" w:cstheme="minorHAnsi"/>
          <w:sz w:val="24"/>
          <w:szCs w:val="24"/>
          <w:lang w:eastAsia="en-GB"/>
        </w:rPr>
        <w:t>:</w:t>
      </w:r>
    </w:p>
    <w:p w14:paraId="42C0D5D0" w14:textId="1EA28764" w:rsidR="00BA6D8C" w:rsidRDefault="007D5223" w:rsidP="000E0926">
      <w:pPr>
        <w:pStyle w:val="NoSpacing"/>
        <w:ind w:left="720"/>
        <w:rPr>
          <w:rFonts w:ascii="Roboto" w:hAnsi="Roboto" w:cstheme="minorHAnsi"/>
          <w:sz w:val="24"/>
          <w:szCs w:val="24"/>
          <w:lang w:eastAsia="en-GB"/>
        </w:rPr>
      </w:pPr>
      <w:proofErr w:type="spellStart"/>
      <w:r w:rsidRPr="007D5223">
        <w:rPr>
          <w:rFonts w:ascii="Roboto" w:hAnsi="Roboto" w:cstheme="minorHAnsi"/>
          <w:sz w:val="24"/>
          <w:szCs w:val="24"/>
          <w:lang w:eastAsia="en-GB"/>
        </w:rPr>
        <w:t>Eftychis</w:t>
      </w:r>
      <w:proofErr w:type="spellEnd"/>
      <w:r w:rsidRPr="007D5223">
        <w:rPr>
          <w:rFonts w:ascii="Roboto" w:hAnsi="Roboto" w:cstheme="minorHAnsi"/>
          <w:sz w:val="24"/>
          <w:szCs w:val="24"/>
          <w:lang w:eastAsia="en-GB"/>
        </w:rPr>
        <w:t xml:space="preserve"> is setting up pipelines for throughput transformation and tissue culture of </w:t>
      </w:r>
      <w:proofErr w:type="spellStart"/>
      <w:r w:rsidRPr="007D5223">
        <w:rPr>
          <w:rFonts w:ascii="Roboto" w:hAnsi="Roboto" w:cstheme="minorHAnsi"/>
          <w:sz w:val="24"/>
          <w:szCs w:val="24"/>
          <w:lang w:eastAsia="en-GB"/>
        </w:rPr>
        <w:t>Marchantia</w:t>
      </w:r>
      <w:proofErr w:type="spellEnd"/>
      <w:r w:rsidRPr="007D5223">
        <w:rPr>
          <w:rFonts w:ascii="Roboto" w:hAnsi="Roboto" w:cstheme="minorHAnsi"/>
          <w:sz w:val="24"/>
          <w:szCs w:val="24"/>
          <w:lang w:eastAsia="en-GB"/>
        </w:rPr>
        <w:t xml:space="preserve">. He will design and assembled </w:t>
      </w:r>
      <w:r w:rsidR="00FC522F" w:rsidRPr="007D5223">
        <w:rPr>
          <w:rFonts w:ascii="Roboto" w:hAnsi="Roboto" w:cstheme="minorHAnsi"/>
          <w:sz w:val="24"/>
          <w:szCs w:val="24"/>
          <w:lang w:eastAsia="en-GB"/>
        </w:rPr>
        <w:t>constructs and</w:t>
      </w:r>
      <w:r w:rsidRPr="007D5223">
        <w:rPr>
          <w:rFonts w:ascii="Roboto" w:hAnsi="Roboto" w:cstheme="minorHAnsi"/>
          <w:sz w:val="24"/>
          <w:szCs w:val="24"/>
          <w:lang w:eastAsia="en-GB"/>
        </w:rPr>
        <w:t xml:space="preserve"> transform and screen </w:t>
      </w:r>
      <w:proofErr w:type="spellStart"/>
      <w:r w:rsidRPr="007D5223">
        <w:rPr>
          <w:rFonts w:ascii="Roboto" w:hAnsi="Roboto" w:cstheme="minorHAnsi"/>
          <w:sz w:val="24"/>
          <w:szCs w:val="24"/>
          <w:lang w:eastAsia="en-GB"/>
        </w:rPr>
        <w:t>Marchantia</w:t>
      </w:r>
      <w:proofErr w:type="spellEnd"/>
      <w:r w:rsidRPr="007D5223">
        <w:rPr>
          <w:rFonts w:ascii="Roboto" w:hAnsi="Roboto" w:cstheme="minorHAnsi"/>
          <w:sz w:val="24"/>
          <w:szCs w:val="24"/>
          <w:lang w:eastAsia="en-GB"/>
        </w:rPr>
        <w:t>.</w:t>
      </w:r>
    </w:p>
    <w:p w14:paraId="256C90AB" w14:textId="77777777" w:rsidR="007D5223" w:rsidRPr="008D71F3" w:rsidRDefault="007D5223" w:rsidP="0080618E">
      <w:pPr>
        <w:pStyle w:val="NoSpacing"/>
        <w:rPr>
          <w:rFonts w:ascii="Roboto" w:hAnsi="Roboto" w:cstheme="minorHAnsi"/>
          <w:sz w:val="24"/>
          <w:szCs w:val="24"/>
          <w:lang w:eastAsia="en-GB"/>
        </w:rPr>
      </w:pPr>
    </w:p>
    <w:p w14:paraId="7AD771DD" w14:textId="77777777" w:rsidR="00BA6D8C" w:rsidRPr="008D71F3" w:rsidRDefault="00BA6D8C" w:rsidP="0080618E">
      <w:pPr>
        <w:pStyle w:val="NoSpacing"/>
        <w:outlineLvl w:val="0"/>
        <w:rPr>
          <w:rFonts w:ascii="Roboto" w:hAnsi="Roboto" w:cstheme="minorHAnsi"/>
          <w:b/>
          <w:sz w:val="24"/>
          <w:szCs w:val="24"/>
          <w:lang w:eastAsia="en-GB"/>
        </w:rPr>
      </w:pPr>
      <w:r w:rsidRPr="008D71F3">
        <w:rPr>
          <w:rFonts w:ascii="Roboto" w:hAnsi="Roboto" w:cstheme="minorHAnsi"/>
          <w:b/>
          <w:sz w:val="24"/>
          <w:szCs w:val="24"/>
          <w:lang w:eastAsia="en-GB"/>
        </w:rPr>
        <w:t>Summary</w:t>
      </w:r>
    </w:p>
    <w:p w14:paraId="27C5485E" w14:textId="77777777" w:rsidR="00777D59" w:rsidRDefault="00777D59" w:rsidP="00777D59">
      <w:pPr>
        <w:pStyle w:val="NoSpacing"/>
        <w:jc w:val="both"/>
        <w:outlineLvl w:val="0"/>
        <w:rPr>
          <w:rFonts w:ascii="Roboto" w:hAnsi="Roboto" w:cstheme="minorHAnsi"/>
          <w:sz w:val="24"/>
          <w:szCs w:val="24"/>
          <w:lang w:eastAsia="en-GB"/>
        </w:rPr>
      </w:pPr>
      <w:r>
        <w:rPr>
          <w:rFonts w:ascii="Roboto" w:hAnsi="Roboto" w:cstheme="minorHAnsi"/>
          <w:sz w:val="24"/>
          <w:szCs w:val="24"/>
          <w:lang w:eastAsia="en-GB"/>
        </w:rPr>
        <w:t xml:space="preserve">Plant synthetic biology applications require the availability of a versatile set of promoters with different </w:t>
      </w:r>
      <w:r w:rsidRPr="008D71F3">
        <w:rPr>
          <w:rFonts w:ascii="Roboto" w:hAnsi="Roboto" w:cstheme="minorHAnsi"/>
          <w:sz w:val="24"/>
          <w:szCs w:val="24"/>
          <w:lang w:eastAsia="en-GB"/>
        </w:rPr>
        <w:t xml:space="preserve">strength </w:t>
      </w:r>
      <w:r>
        <w:rPr>
          <w:rFonts w:ascii="Roboto" w:hAnsi="Roboto" w:cstheme="minorHAnsi"/>
          <w:sz w:val="24"/>
          <w:szCs w:val="24"/>
          <w:lang w:eastAsia="en-GB"/>
        </w:rPr>
        <w:t xml:space="preserve">or specificity. Currently the number of promoters for plant synthetic biology is extremely limited. Our goal is to develop a new method that will facilitate the design of synthetic promoters with varying </w:t>
      </w:r>
      <w:r w:rsidRPr="008D71F3">
        <w:rPr>
          <w:rFonts w:ascii="Roboto" w:hAnsi="Roboto" w:cstheme="minorHAnsi"/>
          <w:sz w:val="24"/>
          <w:szCs w:val="24"/>
          <w:lang w:eastAsia="en-GB"/>
        </w:rPr>
        <w:t xml:space="preserve">strength </w:t>
      </w:r>
      <w:r>
        <w:rPr>
          <w:rFonts w:ascii="Roboto" w:hAnsi="Roboto" w:cstheme="minorHAnsi"/>
          <w:sz w:val="24"/>
          <w:szCs w:val="24"/>
          <w:lang w:eastAsia="en-GB"/>
        </w:rPr>
        <w:t>or specificity and will be a useful tool for genome engineering.</w:t>
      </w:r>
    </w:p>
    <w:p w14:paraId="5675FF69" w14:textId="77777777" w:rsidR="00777D59" w:rsidRDefault="00777D59" w:rsidP="00777D59">
      <w:pPr>
        <w:pStyle w:val="NoSpacing"/>
        <w:jc w:val="both"/>
        <w:outlineLvl w:val="0"/>
        <w:rPr>
          <w:rFonts w:ascii="Roboto" w:hAnsi="Roboto" w:cstheme="minorHAnsi"/>
          <w:sz w:val="24"/>
          <w:szCs w:val="24"/>
          <w:lang w:eastAsia="en-GB"/>
        </w:rPr>
      </w:pPr>
    </w:p>
    <w:p w14:paraId="07D44101" w14:textId="238D6BC2" w:rsidR="00777D59" w:rsidRPr="008D71F3" w:rsidRDefault="00777D59" w:rsidP="00777D59">
      <w:pPr>
        <w:pStyle w:val="NoSpacing"/>
        <w:jc w:val="both"/>
        <w:outlineLvl w:val="0"/>
        <w:rPr>
          <w:rFonts w:ascii="Roboto" w:hAnsi="Roboto" w:cstheme="minorHAnsi"/>
          <w:sz w:val="24"/>
          <w:szCs w:val="24"/>
        </w:rPr>
      </w:pPr>
      <w:r w:rsidRPr="008D71F3">
        <w:rPr>
          <w:rFonts w:ascii="Roboto" w:hAnsi="Roboto" w:cstheme="minorHAnsi"/>
          <w:sz w:val="24"/>
          <w:szCs w:val="24"/>
          <w:lang w:eastAsia="en-GB"/>
        </w:rPr>
        <w:t xml:space="preserve">It has been shown that </w:t>
      </w:r>
      <w:r>
        <w:rPr>
          <w:rFonts w:ascii="Roboto" w:hAnsi="Roboto" w:cstheme="minorHAnsi"/>
          <w:sz w:val="24"/>
          <w:szCs w:val="24"/>
          <w:lang w:eastAsia="en-GB"/>
        </w:rPr>
        <w:t xml:space="preserve">both the </w:t>
      </w:r>
      <w:r w:rsidRPr="008D71F3">
        <w:rPr>
          <w:rFonts w:ascii="Roboto" w:hAnsi="Roboto" w:cstheme="minorHAnsi"/>
          <w:sz w:val="24"/>
          <w:szCs w:val="24"/>
          <w:lang w:eastAsia="en-GB"/>
        </w:rPr>
        <w:t xml:space="preserve">activity strength and </w:t>
      </w:r>
      <w:r w:rsidR="00955135">
        <w:rPr>
          <w:rFonts w:ascii="Roboto" w:hAnsi="Roboto" w:cstheme="minorHAnsi"/>
          <w:sz w:val="24"/>
          <w:szCs w:val="24"/>
          <w:lang w:eastAsia="en-GB"/>
        </w:rPr>
        <w:t xml:space="preserve">the </w:t>
      </w:r>
      <w:r>
        <w:rPr>
          <w:rFonts w:ascii="Roboto" w:hAnsi="Roboto" w:cstheme="minorHAnsi"/>
          <w:sz w:val="24"/>
          <w:szCs w:val="24"/>
          <w:lang w:eastAsia="en-GB"/>
        </w:rPr>
        <w:t>specificity</w:t>
      </w:r>
      <w:r w:rsidRPr="008D71F3">
        <w:rPr>
          <w:rFonts w:ascii="Roboto" w:hAnsi="Roboto" w:cstheme="minorHAnsi"/>
          <w:sz w:val="24"/>
          <w:szCs w:val="24"/>
          <w:lang w:eastAsia="en-GB"/>
        </w:rPr>
        <w:t xml:space="preserve"> of a promoter </w:t>
      </w:r>
      <w:r>
        <w:rPr>
          <w:rFonts w:ascii="Roboto" w:hAnsi="Roboto" w:cstheme="minorHAnsi"/>
          <w:sz w:val="24"/>
          <w:szCs w:val="24"/>
          <w:lang w:eastAsia="en-GB"/>
        </w:rPr>
        <w:t xml:space="preserve">are </w:t>
      </w:r>
      <w:r w:rsidR="00FB3F6E">
        <w:rPr>
          <w:rFonts w:ascii="Roboto" w:hAnsi="Roboto" w:cstheme="minorHAnsi"/>
          <w:sz w:val="24"/>
          <w:szCs w:val="24"/>
          <w:lang w:eastAsia="en-GB"/>
        </w:rPr>
        <w:t xml:space="preserve">heavily influenced by </w:t>
      </w:r>
      <w:r w:rsidR="008554E4">
        <w:rPr>
          <w:rFonts w:ascii="Roboto" w:hAnsi="Roboto" w:cstheme="minorHAnsi"/>
          <w:sz w:val="24"/>
          <w:szCs w:val="24"/>
          <w:lang w:eastAsia="en-GB"/>
        </w:rPr>
        <w:t xml:space="preserve">the </w:t>
      </w:r>
      <w:r w:rsidRPr="008D71F3">
        <w:rPr>
          <w:rFonts w:ascii="Roboto" w:hAnsi="Roboto" w:cstheme="minorHAnsi"/>
          <w:sz w:val="24"/>
          <w:szCs w:val="24"/>
          <w:lang w:eastAsia="en-GB"/>
        </w:rPr>
        <w:t xml:space="preserve">affinity of a transcription factor (TF) to its binding site (TFBS) </w:t>
      </w:r>
      <w:r w:rsidRPr="008D71F3">
        <w:rPr>
          <w:rFonts w:ascii="Roboto" w:hAnsi="Roboto" w:cstheme="minorHAnsi"/>
          <w:sz w:val="24"/>
          <w:szCs w:val="24"/>
          <w:lang w:eastAsia="en-GB"/>
        </w:rPr>
        <w:fldChar w:fldCharType="begin" w:fldLock="1"/>
      </w:r>
      <w:r w:rsidRPr="008D71F3">
        <w:rPr>
          <w:rFonts w:ascii="Roboto" w:hAnsi="Roboto" w:cstheme="minorHAnsi"/>
          <w:sz w:val="24"/>
          <w:szCs w:val="24"/>
          <w:lang w:eastAsia="en-GB"/>
        </w:rPr>
        <w:instrText>ADDIN CSL_CITATION { "citationItems" : [ { "id" : "ITEM-1", "itemData" : { "DOI" : "10.1126/science.aac6948", "ISSN" : "1095-9203", "PMID" : "26472909", "abstract" : "Transcriptional enhancers direct precise on-off patterns of gene expression during development. To explore the basis for this precision, we conducted a high-throughput analysis of the Otx-a enhancer, which mediates expression in the neural plate of Ciona embryos in response to fibroblast growth factor (FGF) signaling and a localized GATA determinant. We provide evidence that enhancer specificity depends on submaximal recognition motifs having reduced binding affinities (\"suboptimization\"). Native GATA and ETS (FGF) binding sites contain imperfect matches to consensus motifs. Perfect matches mediate robust but ectopic patterns of gene expression. The native sites are not arranged at optimal intervals, and subtle changes in their spacing alter enhancer activity. Multiple tiers of enhancer suboptimization produce specific, but weak, patterns of expression, and we suggest that clusters of weak enhancers, including certain \"superenhancers,\" circumvent this trade-off in specificity and activity.", "author" : [ { "dropping-particle" : "", "family" : "Farley", "given" : "Emma K", "non-dropping-particle" : "", "parse-names" : false, "suffix" : "" }, { "dropping-particle" : "", "family" : "Olson", "given" : "Katrina M", "non-dropping-particle" : "", "parse-names" : false, "suffix" : "" }, { "dropping-particle" : "", "family" : "Zhang", "given" : "Wei", "non-dropping-particle" : "", "parse-names" : false, "suffix" : "" }, { "dropping-particle" : "", "family" : "Brandt", "given" : "Alexander J", "non-dropping-particle" : "", "parse-names" : false, "suffix" : "" }, { "dropping-particle" : "", "family" : "Rokhsar", "given" : "Daniel S", "non-dropping-particle" : "", "parse-names" : false, "suffix" : "" }, { "dropping-particle" : "", "family" : "Levine", "given" : "Michael S", "non-dropping-particle" : "", "parse-names" : false, "suffix" : "" } ], "container-title" : "Science (New York, N.Y.)", "id" : "ITEM-1", "issue" : "6258", "issued" : { "date-parts" : [ [ "2015", "10", "16" ] ] }, "page" : "325-8", "publisher" : "American Association for the Advancement of Science", "title" : "Suboptimization of developmental enhancers.", "type" : "article-journal", "volume" : "350" }, "uris" : [ "http://www.mendeley.com/documents/?uuid=a08bf442-cf04-3b71-bf3e-db8b34c657af" ] }, { "id" : "ITEM-2", "itemData" : { "DOI" : "10.1073/pnas.1605085113", "ISSN" : "0027-8424", "PMID" : "27155014", "abstract" : "Transcriptional enhancers are short segments of DNA that switch genes on and off in response to a variety of intrinsic and extrinsic signals. Despite the discovery of the first enhancer more than 30 y ago, the relationship between primary DNA sequence and enhancer activity remains obscure. In particular, the importance of \"syntax\" (the order, orientation, and spacing of binding sites) is unclear. A high-throughput screen identified synthetic notochord enhancers that are activated by the combination of ZicL and ETS transcription factors in Ciona embryos. Manipulation of these enhancers elucidated a \"regulatory code\" of sequence and syntax features for notochord-specific expression. This code enabled in silico discovery of bona fide notochord enhancers, including those containing low-affinity binding sites that would be excluded by standard motif identification methods. One of the newly identified enhancers maps upstream of the known enhancer that regulates Brachyury (Ci-Bra), a key determinant of notochord specification. This newly identified Ci-Bra shadow enhancer contains binding sites with very low affinity, but optimal syntax, and therefore mediates surprisingly strong expression in the notochord. Weak binding sites are compensated by optimal syntax, whereas enhancers containing high-affinity binding affinities possess suboptimal syntax. We suggest this balance has obscured the importance of regulatory syntax, as noncanonical binding motifs are typically disregarded by enhancer detection methods. As a result, enhancers with low binding affinities but optimal syntax may be a vastly underappreciated feature of the regulatory genome.", "author" : [ { "dropping-particle" : "", "family" : "Farley", "given" : "Emma K", "non-dropping-particle" : "", "parse-names" : false, "suffix" : "" }, { "dropping-particle" : "", "family" : "Olson", "given" : "Katrina M", "non-dropping-particle" : "", "parse-names" : false, "suffix" : "" }, { "dropping-particle" : "", "family" : "Zhang", "given" : "Wei", "non-dropping-particle" : "", "parse-names" : false, "suffix" : "" }, { "dropping-particle" : "", "family" : "Rokhsar", "given" : "Daniel S", "non-dropping-particle" : "", "parse-names" : false, "suffix" : "" }, { "dropping-particle" : "", "family" : "Levine", "given" : "Michael S", "non-dropping-particle" : "", "parse-names" : false, "suffix" : "" } ], "container-title" : "Proceedings of the National Academy of Sciences", "id" : "ITEM-2", "issue" : "23", "issued" : { "date-parts" : [ [ "2016", "6", "7" ] ] }, "page" : "6508-6513", "publisher" : "National Academy of Sciences", "title" : "Syntax compensates for poor binding sites to encode tissue specificity of developmental enhancers", "type" : "article-journal", "volume" : "113" }, "uris" : [ "http://www.mendeley.com/documents/?uuid=eefc7250-4e13-3d53-84ed-f55495a1982b" ] } ], "mendeley" : { "formattedCitation" : "(Farley et al. 2015; Farley et al. 2016)", "plainTextFormattedCitation" : "(Farley et al. 2015; Farley et al. 2016)", "previouslyFormattedCitation" : "(Farley et al. 2015; Farley et al. 2016)" }, "properties" : { "noteIndex" : 0 }, "schema" : "https://github.com/citation-style-language/schema/raw/master/csl-citation.json" }</w:instrText>
      </w:r>
      <w:r w:rsidRPr="008D71F3">
        <w:rPr>
          <w:rFonts w:ascii="Roboto" w:hAnsi="Roboto" w:cstheme="minorHAnsi"/>
          <w:sz w:val="24"/>
          <w:szCs w:val="24"/>
          <w:lang w:eastAsia="en-GB"/>
        </w:rPr>
        <w:fldChar w:fldCharType="separate"/>
      </w:r>
      <w:r w:rsidRPr="008D71F3">
        <w:rPr>
          <w:rFonts w:ascii="Roboto" w:hAnsi="Roboto" w:cstheme="minorHAnsi"/>
          <w:noProof/>
          <w:sz w:val="24"/>
          <w:szCs w:val="24"/>
          <w:lang w:eastAsia="en-GB"/>
        </w:rPr>
        <w:t>(Farley et al. 2015; Farley et al. 2016)</w:t>
      </w:r>
      <w:r w:rsidRPr="008D71F3">
        <w:rPr>
          <w:rFonts w:ascii="Roboto" w:hAnsi="Roboto" w:cstheme="minorHAnsi"/>
          <w:sz w:val="24"/>
          <w:szCs w:val="24"/>
          <w:lang w:eastAsia="en-GB"/>
        </w:rPr>
        <w:fldChar w:fldCharType="end"/>
      </w:r>
      <w:r w:rsidRPr="008D71F3">
        <w:rPr>
          <w:rFonts w:ascii="Roboto" w:hAnsi="Roboto" w:cstheme="minorHAnsi"/>
          <w:sz w:val="24"/>
          <w:szCs w:val="24"/>
          <w:lang w:eastAsia="en-GB"/>
        </w:rPr>
        <w:t xml:space="preserve">. </w:t>
      </w:r>
      <w:r>
        <w:rPr>
          <w:rFonts w:ascii="Roboto" w:hAnsi="Roboto" w:cstheme="minorHAnsi"/>
          <w:sz w:val="24"/>
          <w:szCs w:val="24"/>
        </w:rPr>
        <w:t xml:space="preserve">Techniques to assess the </w:t>
      </w:r>
      <w:r w:rsidRPr="008D71F3">
        <w:rPr>
          <w:rFonts w:ascii="Roboto" w:hAnsi="Roboto" w:cstheme="minorHAnsi"/>
          <w:sz w:val="24"/>
          <w:szCs w:val="24"/>
          <w:lang w:eastAsia="en-GB"/>
        </w:rPr>
        <w:t xml:space="preserve">affinity of a TF to its </w:t>
      </w:r>
      <w:r>
        <w:rPr>
          <w:rFonts w:ascii="Roboto" w:hAnsi="Roboto" w:cstheme="minorHAnsi"/>
          <w:sz w:val="24"/>
          <w:szCs w:val="24"/>
          <w:lang w:eastAsia="en-GB"/>
        </w:rPr>
        <w:t>TFBS, such as</w:t>
      </w:r>
      <w:r w:rsidRPr="008D71F3">
        <w:rPr>
          <w:rFonts w:ascii="Roboto" w:hAnsi="Roboto" w:cstheme="minorHAnsi"/>
          <w:sz w:val="24"/>
          <w:szCs w:val="24"/>
        </w:rPr>
        <w:t xml:space="preserve"> the protein binding microarray (PBM)</w:t>
      </w:r>
      <w:r>
        <w:rPr>
          <w:rFonts w:ascii="Roboto" w:hAnsi="Roboto" w:cstheme="minorHAnsi"/>
          <w:sz w:val="24"/>
          <w:szCs w:val="24"/>
        </w:rPr>
        <w:t xml:space="preserve">, are useful tools for </w:t>
      </w:r>
      <w:r w:rsidR="00FB3F6E">
        <w:rPr>
          <w:rFonts w:ascii="Roboto" w:hAnsi="Roboto" w:cstheme="minorHAnsi"/>
          <w:sz w:val="24"/>
          <w:szCs w:val="24"/>
        </w:rPr>
        <w:t>identifying novel TFBS and comparing TFs binding affinities</w:t>
      </w:r>
      <w:r w:rsidR="00432671">
        <w:rPr>
          <w:rFonts w:ascii="Roboto" w:hAnsi="Roboto" w:cstheme="minorHAnsi"/>
          <w:sz w:val="24"/>
          <w:szCs w:val="24"/>
        </w:rPr>
        <w:t xml:space="preserve"> </w:t>
      </w:r>
      <w:r w:rsidR="00432671">
        <w:rPr>
          <w:rFonts w:ascii="Roboto" w:hAnsi="Roboto" w:cstheme="minorHAnsi"/>
          <w:sz w:val="24"/>
          <w:szCs w:val="24"/>
        </w:rPr>
        <w:fldChar w:fldCharType="begin" w:fldLock="1"/>
      </w:r>
      <w:r w:rsidR="00A12863">
        <w:rPr>
          <w:rFonts w:ascii="Roboto" w:hAnsi="Roboto" w:cstheme="minorHAnsi"/>
          <w:sz w:val="24"/>
          <w:szCs w:val="24"/>
        </w:rPr>
        <w:instrText>ADDIN CSL_CITATION { "citationItems" : [ { "id" : "ITEM-1", "itemData" : { "DOI" : "10.1385/1-59745-097-9:245", "author" : [ { "dropping-particle" : "", "family" : "Berger", "given" : "Michael F.", "non-dropping-particle" : "", "parse-names" : false, "suffix" : "" }, { "dropping-particle" : "", "family" : "Bulyk", "given" : "Martha L.", "non-dropping-particle" : "", "parse-names" : false, "suffix" : "" } ], "container-title" : "Gene Mapping, Discovery, and Expression", "id" : "ITEM-1", "issued" : { "date-parts" : [ [ "2006" ] ] }, "page" : "245-260", "publisher" : "Humana Press", "publisher-place" : "New Jersey", "title" : "Protein Binding Microarrays (PBMs) for Rapid, High-Throughput Characterization of the Sequence Specificities of DNA Binding Proteins", "type" : "chapter" }, "uris" : [ "http://www.mendeley.com/documents/?uuid=838fdbf7-2506-3eed-9aa0-8b12ca2fd1cc" ] } ], "mendeley" : { "formattedCitation" : "(Berger &amp; Bulyk 2006)", "plainTextFormattedCitation" : "(Berger &amp; Bulyk 2006)", "previouslyFormattedCitation" : "(Berger &amp; Bulyk 2006)" }, "properties" : { "noteIndex" : 0 }, "schema" : "https://github.com/citation-style-language/schema/raw/master/csl-citation.json" }</w:instrText>
      </w:r>
      <w:r w:rsidR="00432671">
        <w:rPr>
          <w:rFonts w:ascii="Roboto" w:hAnsi="Roboto" w:cstheme="minorHAnsi"/>
          <w:sz w:val="24"/>
          <w:szCs w:val="24"/>
        </w:rPr>
        <w:fldChar w:fldCharType="separate"/>
      </w:r>
      <w:r w:rsidR="00432671" w:rsidRPr="00432671">
        <w:rPr>
          <w:rFonts w:ascii="Roboto" w:hAnsi="Roboto" w:cstheme="minorHAnsi"/>
          <w:noProof/>
          <w:sz w:val="24"/>
          <w:szCs w:val="24"/>
        </w:rPr>
        <w:t>(Berger &amp; Bulyk 2006)</w:t>
      </w:r>
      <w:r w:rsidR="00432671">
        <w:rPr>
          <w:rFonts w:ascii="Roboto" w:hAnsi="Roboto" w:cstheme="minorHAnsi"/>
          <w:sz w:val="24"/>
          <w:szCs w:val="24"/>
        </w:rPr>
        <w:fldChar w:fldCharType="end"/>
      </w:r>
      <w:r>
        <w:rPr>
          <w:rFonts w:ascii="Roboto" w:hAnsi="Roboto" w:cstheme="minorHAnsi"/>
          <w:sz w:val="24"/>
          <w:szCs w:val="24"/>
        </w:rPr>
        <w:t xml:space="preserve">. However, such techniques </w:t>
      </w:r>
      <w:r w:rsidRPr="008D71F3">
        <w:rPr>
          <w:rFonts w:ascii="Roboto" w:hAnsi="Roboto" w:cstheme="minorHAnsi"/>
          <w:sz w:val="24"/>
          <w:szCs w:val="24"/>
        </w:rPr>
        <w:t xml:space="preserve">are still not widely affordable. </w:t>
      </w:r>
      <w:r>
        <w:rPr>
          <w:rFonts w:ascii="Roboto" w:hAnsi="Roboto" w:cstheme="minorHAnsi"/>
          <w:sz w:val="24"/>
          <w:szCs w:val="24"/>
        </w:rPr>
        <w:t>M</w:t>
      </w:r>
      <w:r w:rsidRPr="008D71F3">
        <w:rPr>
          <w:rFonts w:ascii="Roboto" w:hAnsi="Roboto" w:cstheme="minorHAnsi"/>
          <w:sz w:val="24"/>
          <w:szCs w:val="24"/>
        </w:rPr>
        <w:t>icroplate-based protein-DNA binding assays have been developed</w:t>
      </w:r>
      <w:r>
        <w:rPr>
          <w:rFonts w:ascii="Roboto" w:hAnsi="Roboto" w:cstheme="minorHAnsi"/>
          <w:sz w:val="24"/>
          <w:szCs w:val="24"/>
        </w:rPr>
        <w:t xml:space="preserve"> as a cheaper alternative, with the only limiting factor being the cost of the necessary DNA </w:t>
      </w:r>
      <w:r w:rsidRPr="008D71F3">
        <w:rPr>
          <w:rFonts w:ascii="Roboto" w:hAnsi="Roboto" w:cstheme="minorHAnsi"/>
          <w:sz w:val="24"/>
          <w:szCs w:val="24"/>
        </w:rPr>
        <w:t>modification</w:t>
      </w:r>
      <w:r>
        <w:rPr>
          <w:rFonts w:ascii="Roboto" w:hAnsi="Roboto" w:cstheme="minorHAnsi"/>
          <w:sz w:val="24"/>
          <w:szCs w:val="24"/>
        </w:rPr>
        <w:t>s.</w:t>
      </w:r>
    </w:p>
    <w:p w14:paraId="2889C133" w14:textId="77777777" w:rsidR="00246AFB" w:rsidRPr="008D71F3" w:rsidRDefault="00246AFB" w:rsidP="00CC5473">
      <w:pPr>
        <w:pStyle w:val="NoSpacing"/>
        <w:jc w:val="both"/>
        <w:outlineLvl w:val="0"/>
        <w:rPr>
          <w:rFonts w:ascii="Roboto" w:hAnsi="Roboto" w:cstheme="minorHAnsi"/>
          <w:sz w:val="24"/>
          <w:szCs w:val="24"/>
        </w:rPr>
      </w:pPr>
    </w:p>
    <w:p w14:paraId="031FB43D" w14:textId="6885340E" w:rsidR="00246AFB" w:rsidRPr="008D71F3" w:rsidRDefault="00EE187A" w:rsidP="00CC5473">
      <w:pPr>
        <w:pStyle w:val="NoSpacing"/>
        <w:jc w:val="both"/>
        <w:outlineLvl w:val="0"/>
        <w:rPr>
          <w:rFonts w:ascii="Roboto" w:hAnsi="Roboto" w:cstheme="minorHAnsi"/>
          <w:sz w:val="24"/>
          <w:szCs w:val="24"/>
          <w:lang w:eastAsia="en-GB"/>
        </w:rPr>
      </w:pPr>
      <w:r w:rsidRPr="008D71F3">
        <w:rPr>
          <w:rFonts w:ascii="Roboto" w:hAnsi="Roboto" w:cstheme="minorHAnsi"/>
          <w:sz w:val="24"/>
          <w:szCs w:val="24"/>
        </w:rPr>
        <w:t xml:space="preserve">In this project, </w:t>
      </w:r>
      <w:r w:rsidR="0080618E" w:rsidRPr="008D71F3">
        <w:rPr>
          <w:rFonts w:ascii="Roboto" w:hAnsi="Roboto" w:cstheme="minorHAnsi"/>
          <w:sz w:val="24"/>
          <w:szCs w:val="24"/>
          <w:lang w:eastAsia="en-GB"/>
        </w:rPr>
        <w:t xml:space="preserve">we </w:t>
      </w:r>
      <w:r w:rsidR="005625FA" w:rsidRPr="008D71F3">
        <w:rPr>
          <w:rFonts w:ascii="Roboto" w:hAnsi="Roboto" w:cstheme="minorHAnsi"/>
          <w:sz w:val="24"/>
          <w:szCs w:val="24"/>
          <w:lang w:eastAsia="en-GB"/>
        </w:rPr>
        <w:t>aim to establish</w:t>
      </w:r>
      <w:r w:rsidR="0039316D" w:rsidRPr="008D71F3">
        <w:rPr>
          <w:rFonts w:ascii="Roboto" w:hAnsi="Roboto" w:cstheme="minorHAnsi"/>
          <w:sz w:val="24"/>
          <w:szCs w:val="24"/>
          <w:lang w:eastAsia="en-GB"/>
        </w:rPr>
        <w:t xml:space="preserve"> a frugal platform for </w:t>
      </w:r>
      <w:r w:rsidR="001977F4" w:rsidRPr="008D71F3">
        <w:rPr>
          <w:rFonts w:ascii="Roboto" w:hAnsi="Roboto" w:cstheme="minorHAnsi"/>
          <w:sz w:val="24"/>
          <w:szCs w:val="24"/>
          <w:lang w:eastAsia="en-GB"/>
        </w:rPr>
        <w:t xml:space="preserve">comparing relative </w:t>
      </w:r>
      <w:r w:rsidR="0039316D" w:rsidRPr="008D71F3">
        <w:rPr>
          <w:rFonts w:ascii="Roboto" w:hAnsi="Roboto" w:cstheme="minorHAnsi"/>
          <w:sz w:val="24"/>
          <w:szCs w:val="24"/>
          <w:lang w:eastAsia="en-GB"/>
        </w:rPr>
        <w:t>TF-TFBS binding affinit</w:t>
      </w:r>
      <w:r w:rsidR="0011232D">
        <w:rPr>
          <w:rFonts w:ascii="Roboto" w:hAnsi="Roboto" w:cstheme="minorHAnsi"/>
          <w:sz w:val="24"/>
          <w:szCs w:val="24"/>
          <w:lang w:eastAsia="en-GB"/>
        </w:rPr>
        <w:t>ies</w:t>
      </w:r>
      <w:r w:rsidR="0039316D" w:rsidRPr="008D71F3">
        <w:rPr>
          <w:rFonts w:ascii="Roboto" w:hAnsi="Roboto" w:cstheme="minorHAnsi"/>
          <w:sz w:val="24"/>
          <w:szCs w:val="24"/>
          <w:lang w:eastAsia="en-GB"/>
        </w:rPr>
        <w:t xml:space="preserve"> by utilising </w:t>
      </w:r>
      <w:r w:rsidR="005625FA" w:rsidRPr="008D71F3">
        <w:rPr>
          <w:rFonts w:ascii="Roboto" w:hAnsi="Roboto" w:cstheme="minorHAnsi"/>
          <w:sz w:val="24"/>
          <w:szCs w:val="24"/>
          <w:lang w:eastAsia="en-GB"/>
        </w:rPr>
        <w:t xml:space="preserve">a </w:t>
      </w:r>
      <w:r w:rsidR="0039316D" w:rsidRPr="008D71F3">
        <w:rPr>
          <w:rFonts w:ascii="Roboto" w:hAnsi="Roboto" w:cstheme="minorHAnsi"/>
          <w:sz w:val="24"/>
          <w:szCs w:val="24"/>
          <w:lang w:eastAsia="en-GB"/>
        </w:rPr>
        <w:t>non-modified DNA immobilising method.</w:t>
      </w:r>
      <w:r w:rsidR="00432671">
        <w:rPr>
          <w:rFonts w:ascii="Roboto" w:hAnsi="Roboto" w:cstheme="minorHAnsi"/>
          <w:sz w:val="24"/>
          <w:szCs w:val="24"/>
          <w:lang w:eastAsia="en-GB"/>
        </w:rPr>
        <w:t xml:space="preserve"> This method is based on the commercial DNA coating solution (Thermo and Abcam) which has been used </w:t>
      </w:r>
      <w:r w:rsidR="00A12863">
        <w:rPr>
          <w:rFonts w:ascii="Roboto" w:hAnsi="Roboto" w:cstheme="minorHAnsi"/>
          <w:sz w:val="24"/>
          <w:szCs w:val="24"/>
          <w:lang w:eastAsia="en-GB"/>
        </w:rPr>
        <w:t>in the chemiluminescence immunoassay to</w:t>
      </w:r>
      <w:r w:rsidR="00432671">
        <w:rPr>
          <w:rFonts w:ascii="Roboto" w:hAnsi="Roboto" w:cstheme="minorHAnsi"/>
          <w:sz w:val="24"/>
          <w:szCs w:val="24"/>
          <w:lang w:eastAsia="en-GB"/>
        </w:rPr>
        <w:t xml:space="preserve"> </w:t>
      </w:r>
      <w:r w:rsidR="001A55E1">
        <w:rPr>
          <w:rFonts w:ascii="Roboto" w:hAnsi="Roboto" w:cstheme="minorHAnsi"/>
          <w:sz w:val="24"/>
          <w:szCs w:val="24"/>
          <w:lang w:eastAsia="en-GB"/>
        </w:rPr>
        <w:t>assess DNA</w:t>
      </w:r>
      <w:r w:rsidR="00A12863">
        <w:rPr>
          <w:rFonts w:ascii="Roboto" w:hAnsi="Roboto" w:cstheme="minorHAnsi"/>
          <w:sz w:val="24"/>
          <w:szCs w:val="24"/>
          <w:lang w:eastAsia="en-GB"/>
        </w:rPr>
        <w:t xml:space="preserve"> adducts levels </w:t>
      </w:r>
      <w:r w:rsidR="00A12863">
        <w:rPr>
          <w:rFonts w:ascii="Roboto" w:hAnsi="Roboto" w:cstheme="minorHAnsi"/>
          <w:sz w:val="24"/>
          <w:szCs w:val="24"/>
          <w:lang w:eastAsia="en-GB"/>
        </w:rPr>
        <w:fldChar w:fldCharType="begin" w:fldLock="1"/>
      </w:r>
      <w:r w:rsidR="00A12863">
        <w:rPr>
          <w:rFonts w:ascii="Roboto" w:hAnsi="Roboto" w:cstheme="minorHAnsi"/>
          <w:sz w:val="24"/>
          <w:szCs w:val="24"/>
          <w:lang w:eastAsia="en-GB"/>
        </w:rPr>
        <w:instrText>ADDIN CSL_CITATION { "citationItems" : [ { "id" : "ITEM-1", "itemData" : { "ISSN" : "1055-9965", "PMID" : "12496053", "abstract" : "It has been suggested that ingestion of polycyclic aromatic hydrocarbons (PAHs) may contribute to the high incidence and mortality of esophageal cancer in Linxian, China. To explore this relationship a semiquantitative immunohistochemical staining method was developed for localization of PAH-DNA adducts. Nuclear color intensity (bright field average pink intensity per nucleus for &gt;1000 cells) was measured using the ChromaVision Automated Cellular Imaging System (ACIS). Paraffin-embedded sections of cultured human keratinocytes exposed to increasing concentrations of 7beta,8alpha-dihydroxy-9alpha,10alpha-epoxy-7,8,9,10-tetrahydro-benzo[a]pyrene (BPDE) were incubated with BPDE-DNA antiserum and served as an internal positive control (standard curve). Values for nuclear staining intensity correlated directly with BPDE exposure concentration (r(2) = 0.99) and were reproducible. DNA adduct levels determined by BPDE-DNA chemiluminescence immunoassay in DNA from BPDE-exposed keratinocytes, correlated with BPDE exposure concentrations (r(2) = 0.99), showing that nuclear staining intensity determined by ACIS correlated directly with BPDE-DNA adduct levels determined by chemiluminescence immunoassay. The ACIS methodology was applied to 5 human samples from Linxian, and significantly positive nuclear PAH-DNA adduct staining was observed in this group when compared with esophageal tissue from 4 laboratory-housed monkey controls and 6 samples obtained at autopsy from smokers and nonsmokers in the United States. Nuclear PAH-DNA staining was absent from Linxian samples when serial sections were incubated with normal rabbit serum (negative control) and was significantly reduced on incubation with BPDE-DNA antiserum absorbed previously with the immunogen BPDE-DNA. These results appear to support the hypothesis that high PAH exposure levels may be etiologically associated with the development of esophageal cancer in Linxian.", "author" : [ { "dropping-particle" : "", "family" : "Gijssel", "given" : "Hilde E", "non-dropping-particle" : "van", "parse-names" : false, "suffix" : "" }, { "dropping-particle" : "", "family" : "Divi", "given" : "Rao L", "non-dropping-particle" : "", "parse-names" : false, "suffix" : "" }, { "dropping-particle" : "", "family" : "Olivero", "given" : "Ofelia A", "non-dropping-particle" : "", "parse-names" : false, "suffix" : "" }, { "dropping-particle" : "", "family" : "Roth", "given" : "Mark J", "non-dropping-particle" : "", "parse-names" : false, "suffix" : "" }, { "dropping-particle" : "", "family" : "Wang", "given" : "Guo-Qing", "non-dropping-particle" : "", "parse-names" : false, "suffix" : "" }, { "dropping-particle" : "", "family" : "Dawsey", "given" : "Sanford M", "non-dropping-particle" : "", "parse-names" : false, "suffix" : "" }, { "dropping-particle" : "", "family" : "Albert", "given" : "Paul S", "non-dropping-particle" : "", "parse-names" : false, "suffix" : "" }, { "dropping-particle" : "", "family" : "Qiao", "given" : "You-Lin", "non-dropping-particle" : "", "parse-names" : false, "suffix" : "" }, { "dropping-particle" : "", "family" : "Taylor", "given" : "Philip R", "non-dropping-particle" : "", "parse-names" : false, "suffix" : "" }, { "dropping-particle" : "", "family" : "Dong", "given" : "Zhi-Wei", "non-dropping-particle" : "", "parse-names" : false, "suffix" : "" }, { "dropping-particle" : "", "family" : "Schrager", "given" : "Jeffrey A", "non-dropping-particle" : "", "parse-names" : false, "suffix" : "" }, { "dropping-particle" : "", "family" : "Kleiner", "given" : "David E", "non-dropping-particle" : "", "parse-names" : false, "suffix" : "" }, { "dropping-particle" : "", "family" : "Poirier", "given" : "Miriam C", "non-dropping-particle" : "", "parse-names" : false, "suffix" : "" } ], "container-title" : "Cancer epidemiology, biomarkers &amp; prevention : a publication of the American Association for Cancer Research, cosponsored by the American Society of Preventive Oncology", "id" : "ITEM-1", "issue" : "12", "issued" : { "date-parts" : [ [ "2002", "12", "1" ] ] }, "page" : "1622-9", "publisher" : "American Association for Cancer Research", "title" : "Semiquantitation of polycyclic aromatic hydrocarbon-DNA adducts in human esophagus by immunohistochemistry and the automated cellular imaging system.", "type" : "article-journal", "volume" : "11" }, "uris" : [ "http://www.mendeley.com/documents/?uuid=98d6da24-efc1-3a30-a897-86c08d38bee8" ] } ], "mendeley" : { "formattedCitation" : "(van Gijssel et al. 2002)", "plainTextFormattedCitation" : "(van Gijssel et al. 2002)" }, "properties" : { "noteIndex" : 0 }, "schema" : "https://github.com/citation-style-language/schema/raw/master/csl-citation.json" }</w:instrText>
      </w:r>
      <w:r w:rsidR="00A12863">
        <w:rPr>
          <w:rFonts w:ascii="Roboto" w:hAnsi="Roboto" w:cstheme="minorHAnsi"/>
          <w:sz w:val="24"/>
          <w:szCs w:val="24"/>
          <w:lang w:eastAsia="en-GB"/>
        </w:rPr>
        <w:fldChar w:fldCharType="separate"/>
      </w:r>
      <w:r w:rsidR="00A12863" w:rsidRPr="00A12863">
        <w:rPr>
          <w:rFonts w:ascii="Roboto" w:hAnsi="Roboto" w:cstheme="minorHAnsi"/>
          <w:noProof/>
          <w:sz w:val="24"/>
          <w:szCs w:val="24"/>
          <w:lang w:eastAsia="en-GB"/>
        </w:rPr>
        <w:t>(van Gijssel et al. 2002)</w:t>
      </w:r>
      <w:r w:rsidR="00A12863">
        <w:rPr>
          <w:rFonts w:ascii="Roboto" w:hAnsi="Roboto" w:cstheme="minorHAnsi"/>
          <w:sz w:val="24"/>
          <w:szCs w:val="24"/>
          <w:lang w:eastAsia="en-GB"/>
        </w:rPr>
        <w:fldChar w:fldCharType="end"/>
      </w:r>
      <w:r w:rsidR="00432671">
        <w:rPr>
          <w:rFonts w:ascii="Roboto" w:hAnsi="Roboto" w:cstheme="minorHAnsi"/>
          <w:sz w:val="24"/>
          <w:szCs w:val="24"/>
          <w:lang w:eastAsia="en-GB"/>
        </w:rPr>
        <w:t xml:space="preserve">. </w:t>
      </w:r>
      <w:r w:rsidR="0039316D" w:rsidRPr="008D71F3">
        <w:rPr>
          <w:rFonts w:ascii="Roboto" w:hAnsi="Roboto" w:cstheme="minorHAnsi"/>
          <w:sz w:val="24"/>
          <w:szCs w:val="24"/>
          <w:lang w:eastAsia="en-GB"/>
        </w:rPr>
        <w:t xml:space="preserve"> </w:t>
      </w:r>
      <w:r w:rsidR="00246AFB" w:rsidRPr="008D71F3">
        <w:rPr>
          <w:rFonts w:ascii="Roboto" w:hAnsi="Roboto" w:cstheme="minorHAnsi"/>
          <w:sz w:val="24"/>
          <w:szCs w:val="24"/>
          <w:lang w:eastAsia="en-GB"/>
        </w:rPr>
        <w:t xml:space="preserve">We </w:t>
      </w:r>
      <w:r w:rsidR="00953D68">
        <w:rPr>
          <w:rFonts w:ascii="Roboto" w:hAnsi="Roboto" w:cstheme="minorHAnsi"/>
          <w:sz w:val="24"/>
          <w:szCs w:val="24"/>
          <w:lang w:eastAsia="en-GB"/>
        </w:rPr>
        <w:t>plan</w:t>
      </w:r>
      <w:r w:rsidR="0011232D" w:rsidRPr="008D71F3">
        <w:rPr>
          <w:rFonts w:ascii="Roboto" w:hAnsi="Roboto" w:cstheme="minorHAnsi"/>
          <w:sz w:val="24"/>
          <w:szCs w:val="24"/>
          <w:lang w:eastAsia="en-GB"/>
        </w:rPr>
        <w:t xml:space="preserve"> </w:t>
      </w:r>
      <w:r w:rsidR="00246AFB" w:rsidRPr="008D71F3">
        <w:rPr>
          <w:rFonts w:ascii="Roboto" w:hAnsi="Roboto" w:cstheme="minorHAnsi"/>
          <w:sz w:val="24"/>
          <w:szCs w:val="24"/>
          <w:lang w:eastAsia="en-GB"/>
        </w:rPr>
        <w:t xml:space="preserve">to proceed in </w:t>
      </w:r>
      <w:r w:rsidR="0039316D" w:rsidRPr="008D71F3">
        <w:rPr>
          <w:rFonts w:ascii="Roboto" w:hAnsi="Roboto" w:cstheme="minorHAnsi"/>
          <w:sz w:val="24"/>
          <w:szCs w:val="24"/>
          <w:lang w:eastAsia="en-GB"/>
        </w:rPr>
        <w:t xml:space="preserve">two main stages: </w:t>
      </w:r>
    </w:p>
    <w:p w14:paraId="4A21EF08" w14:textId="12557B33" w:rsidR="00246AFB" w:rsidRPr="008D71F3" w:rsidRDefault="0039316D" w:rsidP="000A1B10">
      <w:pPr>
        <w:pStyle w:val="NoSpacing"/>
        <w:ind w:left="284"/>
        <w:jc w:val="both"/>
        <w:outlineLvl w:val="0"/>
        <w:rPr>
          <w:rFonts w:ascii="Roboto" w:hAnsi="Roboto" w:cstheme="minorHAnsi"/>
          <w:sz w:val="24"/>
          <w:szCs w:val="24"/>
          <w:lang w:eastAsia="en-GB"/>
        </w:rPr>
      </w:pPr>
      <w:r w:rsidRPr="008D71F3">
        <w:rPr>
          <w:rFonts w:ascii="Roboto" w:hAnsi="Roboto" w:cstheme="minorHAnsi"/>
          <w:sz w:val="24"/>
          <w:szCs w:val="24"/>
          <w:lang w:eastAsia="en-GB"/>
        </w:rPr>
        <w:t>1</w:t>
      </w:r>
      <w:r w:rsidR="00246AFB" w:rsidRPr="008D71F3">
        <w:rPr>
          <w:rFonts w:ascii="Roboto" w:hAnsi="Roboto" w:cstheme="minorHAnsi"/>
          <w:sz w:val="24"/>
          <w:szCs w:val="24"/>
          <w:lang w:eastAsia="en-GB"/>
        </w:rPr>
        <w:t xml:space="preserve">) </w:t>
      </w:r>
      <w:r w:rsidRPr="008D71F3">
        <w:rPr>
          <w:rFonts w:ascii="Roboto" w:hAnsi="Roboto" w:cstheme="minorHAnsi"/>
          <w:sz w:val="24"/>
          <w:szCs w:val="24"/>
          <w:lang w:eastAsia="en-GB"/>
        </w:rPr>
        <w:t>Setting up</w:t>
      </w:r>
      <w:r w:rsidR="005625FA" w:rsidRPr="008D71F3">
        <w:rPr>
          <w:rFonts w:ascii="Roboto" w:hAnsi="Roboto" w:cstheme="minorHAnsi"/>
          <w:sz w:val="24"/>
          <w:szCs w:val="24"/>
          <w:lang w:eastAsia="en-GB"/>
        </w:rPr>
        <w:t xml:space="preserve"> a</w:t>
      </w:r>
      <w:r w:rsidRPr="008D71F3">
        <w:rPr>
          <w:rFonts w:ascii="Roboto" w:hAnsi="Roboto" w:cstheme="minorHAnsi"/>
          <w:sz w:val="24"/>
          <w:szCs w:val="24"/>
          <w:lang w:eastAsia="en-GB"/>
        </w:rPr>
        <w:t xml:space="preserve"> </w:t>
      </w:r>
      <w:r w:rsidR="001977F4" w:rsidRPr="008D71F3">
        <w:rPr>
          <w:rFonts w:ascii="Roboto" w:hAnsi="Roboto" w:cstheme="minorHAnsi"/>
          <w:sz w:val="24"/>
          <w:szCs w:val="24"/>
          <w:lang w:eastAsia="en-GB"/>
        </w:rPr>
        <w:t xml:space="preserve">transcription factor relative affinity measurement </w:t>
      </w:r>
      <w:r w:rsidR="00FB3F6E">
        <w:rPr>
          <w:rFonts w:ascii="Roboto" w:hAnsi="Roboto" w:cstheme="minorHAnsi"/>
          <w:sz w:val="24"/>
          <w:szCs w:val="24"/>
          <w:lang w:eastAsia="en-GB"/>
        </w:rPr>
        <w:t>pipeline</w:t>
      </w:r>
      <w:r w:rsidR="00FB3F6E" w:rsidRPr="008D71F3">
        <w:rPr>
          <w:rFonts w:ascii="Roboto" w:hAnsi="Roboto" w:cstheme="minorHAnsi"/>
          <w:sz w:val="24"/>
          <w:szCs w:val="24"/>
          <w:lang w:eastAsia="en-GB"/>
        </w:rPr>
        <w:t xml:space="preserve"> </w:t>
      </w:r>
      <w:r w:rsidR="001977F4" w:rsidRPr="008D71F3">
        <w:rPr>
          <w:rFonts w:ascii="Roboto" w:hAnsi="Roboto" w:cstheme="minorHAnsi"/>
          <w:sz w:val="24"/>
          <w:szCs w:val="24"/>
          <w:lang w:eastAsia="en-GB"/>
        </w:rPr>
        <w:t>(TRAMP)</w:t>
      </w:r>
      <w:r w:rsidRPr="008D71F3">
        <w:rPr>
          <w:rFonts w:ascii="Roboto" w:hAnsi="Roboto" w:cstheme="minorHAnsi"/>
          <w:sz w:val="24"/>
          <w:szCs w:val="24"/>
          <w:lang w:eastAsia="en-GB"/>
        </w:rPr>
        <w:t xml:space="preserve"> and optimising </w:t>
      </w:r>
      <w:r w:rsidR="005625FA" w:rsidRPr="008D71F3">
        <w:rPr>
          <w:rFonts w:ascii="Roboto" w:hAnsi="Roboto" w:cstheme="minorHAnsi"/>
          <w:sz w:val="24"/>
          <w:szCs w:val="24"/>
          <w:lang w:eastAsia="en-GB"/>
        </w:rPr>
        <w:t xml:space="preserve">its </w:t>
      </w:r>
      <w:r w:rsidRPr="008D71F3">
        <w:rPr>
          <w:rFonts w:ascii="Roboto" w:hAnsi="Roboto" w:cstheme="minorHAnsi"/>
          <w:sz w:val="24"/>
          <w:szCs w:val="24"/>
          <w:lang w:eastAsia="en-GB"/>
        </w:rPr>
        <w:t xml:space="preserve">parameters. </w:t>
      </w:r>
    </w:p>
    <w:p w14:paraId="7E1370EB" w14:textId="7CBA2C0F" w:rsidR="00246AFB" w:rsidRPr="008D71F3" w:rsidRDefault="0039316D" w:rsidP="000A1B10">
      <w:pPr>
        <w:pStyle w:val="NoSpacing"/>
        <w:ind w:left="284"/>
        <w:jc w:val="both"/>
        <w:outlineLvl w:val="0"/>
        <w:rPr>
          <w:rFonts w:ascii="Roboto" w:hAnsi="Roboto" w:cstheme="minorHAnsi"/>
          <w:sz w:val="24"/>
          <w:szCs w:val="24"/>
          <w:lang w:eastAsia="en-GB"/>
        </w:rPr>
      </w:pPr>
      <w:r w:rsidRPr="008D71F3">
        <w:rPr>
          <w:rFonts w:ascii="Roboto" w:hAnsi="Roboto" w:cstheme="minorHAnsi"/>
          <w:sz w:val="24"/>
          <w:szCs w:val="24"/>
          <w:lang w:eastAsia="en-GB"/>
        </w:rPr>
        <w:t>2</w:t>
      </w:r>
      <w:r w:rsidR="00246AFB" w:rsidRPr="008D71F3">
        <w:rPr>
          <w:rFonts w:ascii="Roboto" w:hAnsi="Roboto" w:cstheme="minorHAnsi"/>
          <w:sz w:val="24"/>
          <w:szCs w:val="24"/>
          <w:lang w:eastAsia="en-GB"/>
        </w:rPr>
        <w:t xml:space="preserve">) </w:t>
      </w:r>
      <w:r w:rsidR="005625FA" w:rsidRPr="008D71F3">
        <w:rPr>
          <w:rFonts w:ascii="Roboto" w:hAnsi="Roboto" w:cstheme="minorHAnsi"/>
          <w:sz w:val="24"/>
          <w:szCs w:val="24"/>
          <w:lang w:eastAsia="en-GB"/>
        </w:rPr>
        <w:t xml:space="preserve">Demonstration of </w:t>
      </w:r>
      <w:r w:rsidRPr="008D71F3">
        <w:rPr>
          <w:rFonts w:ascii="Roboto" w:hAnsi="Roboto" w:cstheme="minorHAnsi"/>
          <w:sz w:val="24"/>
          <w:szCs w:val="24"/>
          <w:lang w:eastAsia="en-GB"/>
        </w:rPr>
        <w:t>the usage of T</w:t>
      </w:r>
      <w:r w:rsidR="002362D2" w:rsidRPr="008D71F3">
        <w:rPr>
          <w:rFonts w:ascii="Roboto" w:hAnsi="Roboto" w:cstheme="minorHAnsi"/>
          <w:sz w:val="24"/>
          <w:szCs w:val="24"/>
          <w:lang w:eastAsia="en-GB"/>
        </w:rPr>
        <w:t>R</w:t>
      </w:r>
      <w:r w:rsidRPr="008D71F3">
        <w:rPr>
          <w:rFonts w:ascii="Roboto" w:hAnsi="Roboto" w:cstheme="minorHAnsi"/>
          <w:sz w:val="24"/>
          <w:szCs w:val="24"/>
          <w:lang w:eastAsia="en-GB"/>
        </w:rPr>
        <w:t xml:space="preserve">AMP by applying it to a practical project </w:t>
      </w:r>
      <w:r w:rsidR="0080618E" w:rsidRPr="008D71F3">
        <w:rPr>
          <w:rFonts w:ascii="Roboto" w:hAnsi="Roboto" w:cstheme="minorHAnsi"/>
          <w:sz w:val="24"/>
          <w:szCs w:val="24"/>
          <w:lang w:eastAsia="en-GB"/>
        </w:rPr>
        <w:t>design</w:t>
      </w:r>
      <w:r w:rsidRPr="008D71F3">
        <w:rPr>
          <w:rFonts w:ascii="Roboto" w:hAnsi="Roboto" w:cstheme="minorHAnsi"/>
          <w:sz w:val="24"/>
          <w:szCs w:val="24"/>
          <w:lang w:eastAsia="en-GB"/>
        </w:rPr>
        <w:t>ing</w:t>
      </w:r>
      <w:r w:rsidR="0080618E" w:rsidRPr="008D71F3">
        <w:rPr>
          <w:rFonts w:ascii="Roboto" w:hAnsi="Roboto" w:cstheme="minorHAnsi"/>
          <w:sz w:val="24"/>
          <w:szCs w:val="24"/>
          <w:lang w:eastAsia="en-GB"/>
        </w:rPr>
        <w:t xml:space="preserve"> a set of </w:t>
      </w:r>
      <w:r w:rsidRPr="008D71F3">
        <w:rPr>
          <w:rFonts w:ascii="Roboto" w:hAnsi="Roboto" w:cstheme="minorHAnsi"/>
          <w:sz w:val="24"/>
          <w:szCs w:val="24"/>
          <w:lang w:eastAsia="en-GB"/>
        </w:rPr>
        <w:t>promoters with</w:t>
      </w:r>
      <w:r w:rsidR="0080618E" w:rsidRPr="008D71F3">
        <w:rPr>
          <w:rFonts w:ascii="Roboto" w:hAnsi="Roboto" w:cstheme="minorHAnsi"/>
          <w:sz w:val="24"/>
          <w:szCs w:val="24"/>
          <w:lang w:eastAsia="en-GB"/>
        </w:rPr>
        <w:t xml:space="preserve"> </w:t>
      </w:r>
      <w:r w:rsidRPr="008D71F3">
        <w:rPr>
          <w:rFonts w:ascii="Roboto" w:hAnsi="Roboto" w:cstheme="minorHAnsi"/>
          <w:sz w:val="24"/>
          <w:szCs w:val="24"/>
          <w:lang w:eastAsia="en-GB"/>
        </w:rPr>
        <w:t>different activity strength</w:t>
      </w:r>
      <w:r w:rsidR="005625FA" w:rsidRPr="008D71F3">
        <w:rPr>
          <w:rFonts w:ascii="Roboto" w:hAnsi="Roboto" w:cstheme="minorHAnsi"/>
          <w:sz w:val="24"/>
          <w:szCs w:val="24"/>
          <w:lang w:eastAsia="en-GB"/>
        </w:rPr>
        <w:t>s</w:t>
      </w:r>
      <w:r w:rsidRPr="008D71F3">
        <w:rPr>
          <w:rFonts w:ascii="Roboto" w:hAnsi="Roboto" w:cstheme="minorHAnsi"/>
          <w:sz w:val="24"/>
          <w:szCs w:val="24"/>
          <w:lang w:eastAsia="en-GB"/>
        </w:rPr>
        <w:t xml:space="preserve"> </w:t>
      </w:r>
      <w:r w:rsidR="00234C2A">
        <w:rPr>
          <w:rFonts w:ascii="Roboto" w:hAnsi="Roboto" w:cstheme="minorHAnsi"/>
          <w:sz w:val="24"/>
          <w:szCs w:val="24"/>
          <w:lang w:eastAsia="en-GB"/>
        </w:rPr>
        <w:t>and function in different species.</w:t>
      </w:r>
      <w:r w:rsidR="0080618E" w:rsidRPr="008D71F3">
        <w:rPr>
          <w:rFonts w:ascii="Roboto" w:hAnsi="Roboto" w:cstheme="minorHAnsi"/>
          <w:sz w:val="24"/>
          <w:szCs w:val="24"/>
          <w:lang w:eastAsia="en-GB"/>
        </w:rPr>
        <w:t xml:space="preserve"> </w:t>
      </w:r>
    </w:p>
    <w:p w14:paraId="076E0AA3" w14:textId="77777777" w:rsidR="00246AFB" w:rsidRPr="008D71F3" w:rsidRDefault="00246AFB" w:rsidP="000A1B10">
      <w:pPr>
        <w:pStyle w:val="NoSpacing"/>
        <w:jc w:val="both"/>
        <w:outlineLvl w:val="0"/>
        <w:rPr>
          <w:rFonts w:ascii="Roboto" w:hAnsi="Roboto" w:cstheme="minorHAnsi"/>
          <w:sz w:val="24"/>
          <w:szCs w:val="24"/>
          <w:lang w:eastAsia="en-GB"/>
        </w:rPr>
      </w:pPr>
    </w:p>
    <w:p w14:paraId="4B2DE5AA" w14:textId="77777777" w:rsidR="008C5A6E" w:rsidRPr="008D71F3" w:rsidRDefault="008C5A6E" w:rsidP="0080618E">
      <w:pPr>
        <w:pStyle w:val="NoSpacing"/>
        <w:outlineLvl w:val="0"/>
        <w:rPr>
          <w:rFonts w:ascii="Roboto" w:hAnsi="Roboto" w:cstheme="minorHAnsi"/>
          <w:sz w:val="24"/>
          <w:szCs w:val="24"/>
          <w:lang w:eastAsia="zh-CN"/>
        </w:rPr>
      </w:pPr>
    </w:p>
    <w:p w14:paraId="21297B23" w14:textId="004D6363" w:rsidR="00BA6D8C" w:rsidRPr="008D71F3" w:rsidRDefault="008C5A6E" w:rsidP="0080618E">
      <w:pPr>
        <w:pStyle w:val="NoSpacing"/>
        <w:outlineLvl w:val="0"/>
        <w:rPr>
          <w:rFonts w:ascii="Roboto" w:hAnsi="Roboto" w:cstheme="minorHAnsi"/>
          <w:sz w:val="24"/>
          <w:szCs w:val="24"/>
          <w:lang w:eastAsia="zh-CN"/>
        </w:rPr>
      </w:pPr>
      <w:r w:rsidRPr="008D71F3">
        <w:rPr>
          <w:rFonts w:ascii="Roboto" w:hAnsi="Roboto" w:cstheme="minorHAnsi"/>
          <w:b/>
          <w:sz w:val="24"/>
          <w:szCs w:val="24"/>
          <w:lang w:eastAsia="zh-CN"/>
        </w:rPr>
        <w:t>P</w:t>
      </w:r>
      <w:r w:rsidR="00BA6D8C" w:rsidRPr="008D71F3">
        <w:rPr>
          <w:rFonts w:ascii="Roboto" w:hAnsi="Roboto" w:cstheme="minorHAnsi"/>
          <w:b/>
          <w:sz w:val="24"/>
          <w:szCs w:val="24"/>
          <w:lang w:eastAsia="zh-CN"/>
        </w:rPr>
        <w:t>roposal</w:t>
      </w:r>
    </w:p>
    <w:p w14:paraId="6A325EA1" w14:textId="77777777" w:rsidR="00E62D1B" w:rsidRPr="008D71F3" w:rsidRDefault="00E62D1B" w:rsidP="0080618E">
      <w:pPr>
        <w:pStyle w:val="NoSpacing"/>
        <w:rPr>
          <w:rFonts w:ascii="Roboto" w:hAnsi="Roboto" w:cstheme="minorHAnsi"/>
          <w:sz w:val="24"/>
          <w:szCs w:val="24"/>
          <w:lang w:eastAsia="zh-CN"/>
        </w:rPr>
      </w:pPr>
    </w:p>
    <w:p w14:paraId="296527D2" w14:textId="49377E73" w:rsidR="00DE1CDD" w:rsidRDefault="00955135" w:rsidP="0080618E">
      <w:pPr>
        <w:pStyle w:val="NoSpacing"/>
        <w:outlineLvl w:val="0"/>
        <w:rPr>
          <w:rFonts w:ascii="Roboto" w:hAnsi="Roboto" w:cstheme="minorHAnsi"/>
          <w:b/>
          <w:sz w:val="24"/>
          <w:szCs w:val="24"/>
          <w:lang w:eastAsia="zh-CN"/>
        </w:rPr>
      </w:pPr>
      <w:r w:rsidRPr="009B3DAC">
        <w:rPr>
          <w:rFonts w:ascii="Roboto" w:hAnsi="Roboto" w:cstheme="minorHAnsi"/>
          <w:b/>
          <w:sz w:val="24"/>
          <w:szCs w:val="24"/>
          <w:lang w:eastAsia="en-GB"/>
        </w:rPr>
        <w:t>TRAMP</w:t>
      </w:r>
      <w:r w:rsidRPr="008D71F3">
        <w:rPr>
          <w:rFonts w:ascii="Roboto" w:hAnsi="Roboto" w:cstheme="minorHAnsi"/>
          <w:b/>
          <w:sz w:val="24"/>
          <w:szCs w:val="24"/>
          <w:lang w:eastAsia="zh-CN"/>
        </w:rPr>
        <w:t xml:space="preserve"> </w:t>
      </w:r>
      <w:r w:rsidR="00260FD5" w:rsidRPr="008D71F3">
        <w:rPr>
          <w:rFonts w:ascii="Roboto" w:hAnsi="Roboto" w:cstheme="minorHAnsi"/>
          <w:b/>
          <w:sz w:val="24"/>
          <w:szCs w:val="24"/>
          <w:lang w:eastAsia="zh-CN"/>
        </w:rPr>
        <w:t>Method in Principle:</w:t>
      </w:r>
    </w:p>
    <w:p w14:paraId="016BE1B3" w14:textId="77777777" w:rsidR="00FF17E0" w:rsidRDefault="00FF17E0" w:rsidP="0080618E">
      <w:pPr>
        <w:pStyle w:val="NoSpacing"/>
        <w:outlineLvl w:val="0"/>
        <w:rPr>
          <w:rFonts w:ascii="Roboto" w:hAnsi="Roboto" w:cstheme="minorHAnsi"/>
          <w:b/>
          <w:sz w:val="24"/>
          <w:szCs w:val="24"/>
          <w:lang w:eastAsia="zh-CN"/>
        </w:rPr>
      </w:pPr>
    </w:p>
    <w:p w14:paraId="3300D225" w14:textId="508B394E" w:rsidR="007A6799" w:rsidRDefault="00FF17E0" w:rsidP="007A6799">
      <w:pPr>
        <w:pStyle w:val="NoSpacing"/>
        <w:jc w:val="both"/>
        <w:rPr>
          <w:rFonts w:ascii="Roboto" w:hAnsi="Roboto" w:cstheme="minorHAnsi"/>
          <w:sz w:val="24"/>
          <w:szCs w:val="24"/>
          <w:lang w:eastAsia="zh-CN"/>
        </w:rPr>
      </w:pPr>
      <w:r>
        <w:rPr>
          <w:rFonts w:ascii="Roboto" w:hAnsi="Roboto" w:cstheme="minorHAnsi"/>
          <w:sz w:val="24"/>
          <w:szCs w:val="24"/>
          <w:lang w:eastAsia="zh-CN"/>
        </w:rPr>
        <w:t>Initially, t</w:t>
      </w:r>
      <w:r w:rsidRPr="008D71F3">
        <w:rPr>
          <w:rFonts w:ascii="Roboto" w:hAnsi="Roboto" w:cstheme="minorHAnsi"/>
          <w:sz w:val="24"/>
          <w:szCs w:val="24"/>
          <w:lang w:eastAsia="zh-CN"/>
        </w:rPr>
        <w:t xml:space="preserve">he coding sequence of TFs of interest will be </w:t>
      </w:r>
      <w:r w:rsidR="00FB3F6E">
        <w:rPr>
          <w:rFonts w:ascii="Roboto" w:hAnsi="Roboto" w:cstheme="minorHAnsi"/>
          <w:sz w:val="24"/>
          <w:szCs w:val="24"/>
          <w:lang w:eastAsia="zh-CN"/>
        </w:rPr>
        <w:t xml:space="preserve">synthesised or </w:t>
      </w:r>
      <w:r w:rsidRPr="008D71F3">
        <w:rPr>
          <w:rFonts w:ascii="Roboto" w:hAnsi="Roboto" w:cstheme="minorHAnsi"/>
          <w:sz w:val="24"/>
          <w:szCs w:val="24"/>
          <w:lang w:eastAsia="zh-CN"/>
        </w:rPr>
        <w:t xml:space="preserve">cloned from cDNA with </w:t>
      </w:r>
      <w:r>
        <w:rPr>
          <w:rFonts w:ascii="Roboto" w:hAnsi="Roboto" w:cstheme="minorHAnsi"/>
          <w:sz w:val="24"/>
          <w:szCs w:val="24"/>
          <w:lang w:eastAsia="zh-CN"/>
        </w:rPr>
        <w:t xml:space="preserve">a </w:t>
      </w:r>
      <w:r w:rsidRPr="008D71F3">
        <w:rPr>
          <w:rFonts w:ascii="Roboto" w:hAnsi="Roboto" w:cstheme="minorHAnsi"/>
          <w:sz w:val="24"/>
          <w:szCs w:val="24"/>
          <w:lang w:eastAsia="zh-CN"/>
        </w:rPr>
        <w:t>His</w:t>
      </w:r>
      <w:r w:rsidRPr="008D71F3">
        <w:rPr>
          <w:rFonts w:ascii="Roboto" w:hAnsi="Roboto" w:cstheme="minorHAnsi"/>
          <w:sz w:val="24"/>
          <w:szCs w:val="24"/>
          <w:vertAlign w:val="subscript"/>
          <w:lang w:eastAsia="zh-CN"/>
        </w:rPr>
        <w:t>6</w:t>
      </w:r>
      <w:r w:rsidRPr="008D71F3">
        <w:rPr>
          <w:rFonts w:ascii="Roboto" w:hAnsi="Roboto" w:cstheme="minorHAnsi"/>
          <w:sz w:val="24"/>
          <w:szCs w:val="24"/>
          <w:lang w:eastAsia="zh-CN"/>
        </w:rPr>
        <w:t xml:space="preserve"> tag </w:t>
      </w:r>
      <w:r>
        <w:rPr>
          <w:rFonts w:ascii="Roboto" w:hAnsi="Roboto" w:cstheme="minorHAnsi"/>
          <w:sz w:val="24"/>
          <w:szCs w:val="24"/>
          <w:lang w:eastAsia="zh-CN"/>
        </w:rPr>
        <w:t xml:space="preserve">and a </w:t>
      </w:r>
      <w:proofErr w:type="spellStart"/>
      <w:r w:rsidRPr="008D71F3">
        <w:rPr>
          <w:rFonts w:ascii="Roboto" w:hAnsi="Roboto" w:cstheme="minorHAnsi"/>
          <w:sz w:val="24"/>
          <w:szCs w:val="24"/>
          <w:lang w:eastAsia="zh-CN"/>
        </w:rPr>
        <w:t>HiBit</w:t>
      </w:r>
      <w:proofErr w:type="spellEnd"/>
      <w:r w:rsidRPr="008D71F3">
        <w:rPr>
          <w:rFonts w:ascii="Roboto" w:hAnsi="Roboto" w:cstheme="minorHAnsi"/>
          <w:sz w:val="24"/>
          <w:szCs w:val="24"/>
          <w:lang w:eastAsia="zh-CN"/>
        </w:rPr>
        <w:t xml:space="preserve"> tag (a 11 AA sequence, Promega)</w:t>
      </w:r>
      <w:r>
        <w:rPr>
          <w:rFonts w:ascii="Roboto" w:hAnsi="Roboto" w:cstheme="minorHAnsi"/>
          <w:sz w:val="24"/>
          <w:szCs w:val="24"/>
          <w:lang w:eastAsia="zh-CN"/>
        </w:rPr>
        <w:t xml:space="preserve"> which will allow purification and quantification respectively</w:t>
      </w:r>
      <w:r w:rsidRPr="008D71F3">
        <w:rPr>
          <w:rFonts w:ascii="Roboto" w:hAnsi="Roboto" w:cstheme="minorHAnsi"/>
          <w:sz w:val="24"/>
          <w:szCs w:val="24"/>
          <w:lang w:eastAsia="zh-CN"/>
        </w:rPr>
        <w:t>.</w:t>
      </w:r>
      <w:r w:rsidR="007A6799">
        <w:rPr>
          <w:rFonts w:ascii="Roboto" w:hAnsi="Roboto" w:cstheme="minorHAnsi"/>
          <w:sz w:val="24"/>
          <w:szCs w:val="24"/>
          <w:lang w:eastAsia="zh-CN"/>
        </w:rPr>
        <w:t xml:space="preserve"> </w:t>
      </w:r>
      <w:r w:rsidR="007A6799" w:rsidRPr="008D71F3">
        <w:rPr>
          <w:rFonts w:ascii="Roboto" w:hAnsi="Roboto" w:cstheme="minorHAnsi"/>
          <w:sz w:val="24"/>
          <w:szCs w:val="24"/>
          <w:lang w:eastAsia="zh-CN"/>
        </w:rPr>
        <w:t xml:space="preserve">The concentration of </w:t>
      </w:r>
      <w:r w:rsidR="0099690A">
        <w:rPr>
          <w:rFonts w:ascii="Roboto" w:hAnsi="Roboto" w:cstheme="minorHAnsi"/>
          <w:sz w:val="24"/>
          <w:szCs w:val="24"/>
          <w:lang w:eastAsia="zh-CN"/>
        </w:rPr>
        <w:t xml:space="preserve">the </w:t>
      </w:r>
      <w:r w:rsidR="007A6799" w:rsidRPr="008D71F3">
        <w:rPr>
          <w:rFonts w:ascii="Roboto" w:hAnsi="Roboto" w:cstheme="minorHAnsi"/>
          <w:sz w:val="24"/>
          <w:szCs w:val="24"/>
          <w:lang w:eastAsia="zh-CN"/>
        </w:rPr>
        <w:t xml:space="preserve">purified protein will be quantified using </w:t>
      </w:r>
      <w:r w:rsidR="0099690A">
        <w:rPr>
          <w:rFonts w:ascii="Roboto" w:hAnsi="Roboto" w:cstheme="minorHAnsi"/>
          <w:sz w:val="24"/>
          <w:szCs w:val="24"/>
          <w:lang w:eastAsia="zh-CN"/>
        </w:rPr>
        <w:t xml:space="preserve">the </w:t>
      </w:r>
      <w:proofErr w:type="spellStart"/>
      <w:r w:rsidR="007A6799" w:rsidRPr="008D71F3">
        <w:rPr>
          <w:rFonts w:ascii="Roboto" w:hAnsi="Roboto" w:cstheme="minorHAnsi"/>
          <w:sz w:val="24"/>
          <w:szCs w:val="24"/>
          <w:lang w:eastAsia="zh-CN"/>
        </w:rPr>
        <w:t>HiBit</w:t>
      </w:r>
      <w:proofErr w:type="spellEnd"/>
      <w:r w:rsidR="007A6799" w:rsidRPr="008D71F3">
        <w:rPr>
          <w:rFonts w:ascii="Roboto" w:hAnsi="Roboto" w:cstheme="minorHAnsi"/>
          <w:sz w:val="24"/>
          <w:szCs w:val="24"/>
          <w:lang w:eastAsia="zh-CN"/>
        </w:rPr>
        <w:t xml:space="preserve"> system to calculate the total input of protein (</w:t>
      </w:r>
      <w:proofErr w:type="spellStart"/>
      <w:r w:rsidR="007A6799" w:rsidRPr="008D71F3">
        <w:rPr>
          <w:rFonts w:ascii="Roboto" w:hAnsi="Roboto" w:cstheme="minorHAnsi"/>
          <w:sz w:val="24"/>
          <w:szCs w:val="24"/>
          <w:lang w:eastAsia="zh-CN"/>
        </w:rPr>
        <w:t>P</w:t>
      </w:r>
      <w:r w:rsidR="007A6799" w:rsidRPr="008D71F3">
        <w:rPr>
          <w:rFonts w:ascii="Roboto" w:hAnsi="Roboto" w:cstheme="minorHAnsi"/>
          <w:sz w:val="24"/>
          <w:szCs w:val="24"/>
          <w:vertAlign w:val="subscript"/>
          <w:lang w:eastAsia="zh-CN"/>
        </w:rPr>
        <w:t>input</w:t>
      </w:r>
      <w:proofErr w:type="spellEnd"/>
      <w:r w:rsidR="007A6799" w:rsidRPr="008D71F3">
        <w:rPr>
          <w:rFonts w:ascii="Roboto" w:hAnsi="Roboto" w:cstheme="minorHAnsi"/>
          <w:sz w:val="24"/>
          <w:szCs w:val="24"/>
          <w:lang w:eastAsia="zh-CN"/>
        </w:rPr>
        <w:t xml:space="preserve">). </w:t>
      </w:r>
    </w:p>
    <w:p w14:paraId="4C30ADAF" w14:textId="18FCBD8F" w:rsidR="00FF17E0" w:rsidRPr="008D71F3" w:rsidRDefault="00FF17E0" w:rsidP="0080618E">
      <w:pPr>
        <w:pStyle w:val="NoSpacing"/>
        <w:outlineLvl w:val="0"/>
        <w:rPr>
          <w:rFonts w:ascii="Roboto" w:hAnsi="Roboto" w:cstheme="minorHAnsi"/>
          <w:b/>
          <w:sz w:val="24"/>
          <w:szCs w:val="24"/>
          <w:lang w:eastAsia="zh-CN"/>
        </w:rPr>
      </w:pPr>
    </w:p>
    <w:p w14:paraId="4A54679E" w14:textId="04556773" w:rsidR="00FF17E0" w:rsidRDefault="00CB2F51" w:rsidP="00FF17E0">
      <w:pPr>
        <w:pStyle w:val="NoSpacing"/>
        <w:jc w:val="both"/>
        <w:rPr>
          <w:rFonts w:ascii="Roboto" w:hAnsi="Roboto" w:cstheme="minorHAnsi"/>
          <w:sz w:val="24"/>
          <w:szCs w:val="24"/>
          <w:lang w:eastAsia="zh-CN"/>
        </w:rPr>
      </w:pPr>
      <w:r>
        <w:rPr>
          <w:rFonts w:ascii="Roboto" w:hAnsi="Roboto" w:cstheme="minorHAnsi"/>
          <w:sz w:val="24"/>
          <w:szCs w:val="24"/>
          <w:lang w:eastAsia="zh-CN"/>
        </w:rPr>
        <w:t xml:space="preserve">To measure </w:t>
      </w:r>
      <w:r w:rsidRPr="008D71F3">
        <w:rPr>
          <w:rFonts w:ascii="Roboto" w:hAnsi="Roboto" w:cstheme="minorHAnsi"/>
          <w:color w:val="000000" w:themeColor="text1"/>
          <w:sz w:val="24"/>
          <w:szCs w:val="24"/>
          <w:lang w:eastAsia="zh-CN"/>
        </w:rPr>
        <w:t xml:space="preserve">TF-TFBS binding </w:t>
      </w:r>
      <w:r>
        <w:rPr>
          <w:rFonts w:ascii="Roboto" w:hAnsi="Roboto" w:cstheme="minorHAnsi"/>
          <w:color w:val="000000" w:themeColor="text1"/>
          <w:sz w:val="24"/>
          <w:szCs w:val="24"/>
          <w:lang w:eastAsia="zh-CN"/>
        </w:rPr>
        <w:t>affinities,</w:t>
      </w:r>
      <w:r w:rsidRPr="008D71F3">
        <w:rPr>
          <w:rFonts w:ascii="Roboto" w:hAnsi="Roboto" w:cstheme="minorHAnsi"/>
          <w:color w:val="000000" w:themeColor="text1"/>
          <w:sz w:val="24"/>
          <w:szCs w:val="24"/>
          <w:lang w:eastAsia="zh-CN"/>
        </w:rPr>
        <w:t xml:space="preserve"> </w:t>
      </w:r>
      <w:r>
        <w:rPr>
          <w:rFonts w:ascii="Roboto" w:hAnsi="Roboto" w:cstheme="minorHAnsi"/>
          <w:sz w:val="24"/>
          <w:szCs w:val="24"/>
          <w:lang w:eastAsia="zh-CN"/>
        </w:rPr>
        <w:t>d</w:t>
      </w:r>
      <w:r w:rsidR="00260FD5" w:rsidRPr="008D71F3">
        <w:rPr>
          <w:rFonts w:ascii="Roboto" w:hAnsi="Roboto" w:cstheme="minorHAnsi"/>
          <w:sz w:val="24"/>
          <w:szCs w:val="24"/>
          <w:lang w:eastAsia="zh-CN"/>
        </w:rPr>
        <w:t>ouble</w:t>
      </w:r>
      <w:r w:rsidR="005A3136">
        <w:rPr>
          <w:rFonts w:ascii="Roboto" w:hAnsi="Roboto" w:cstheme="minorHAnsi"/>
          <w:sz w:val="24"/>
          <w:szCs w:val="24"/>
          <w:lang w:eastAsia="zh-CN"/>
        </w:rPr>
        <w:t>-</w:t>
      </w:r>
      <w:r w:rsidR="00B601A1" w:rsidRPr="008D71F3">
        <w:rPr>
          <w:rFonts w:ascii="Roboto" w:hAnsi="Roboto" w:cstheme="minorHAnsi"/>
          <w:sz w:val="24"/>
          <w:szCs w:val="24"/>
          <w:lang w:eastAsia="zh-CN"/>
        </w:rPr>
        <w:t xml:space="preserve">stranded </w:t>
      </w:r>
      <w:r w:rsidR="00260FD5" w:rsidRPr="008D71F3">
        <w:rPr>
          <w:rFonts w:ascii="Roboto" w:hAnsi="Roboto" w:cstheme="minorHAnsi"/>
          <w:sz w:val="24"/>
          <w:szCs w:val="24"/>
          <w:lang w:eastAsia="zh-CN"/>
        </w:rPr>
        <w:t>DNA</w:t>
      </w:r>
      <w:r w:rsidR="005572FC">
        <w:rPr>
          <w:rFonts w:ascii="Roboto" w:hAnsi="Roboto" w:cstheme="minorHAnsi"/>
          <w:sz w:val="24"/>
          <w:szCs w:val="24"/>
          <w:lang w:eastAsia="zh-CN"/>
        </w:rPr>
        <w:t xml:space="preserve"> </w:t>
      </w:r>
      <w:r w:rsidR="00260FD5" w:rsidRPr="008D71F3">
        <w:rPr>
          <w:rFonts w:ascii="Roboto" w:hAnsi="Roboto" w:cstheme="minorHAnsi"/>
          <w:sz w:val="24"/>
          <w:szCs w:val="24"/>
          <w:lang w:eastAsia="zh-CN"/>
        </w:rPr>
        <w:t xml:space="preserve">containing potential TFBSs of </w:t>
      </w:r>
      <w:r w:rsidR="00FB167F">
        <w:rPr>
          <w:rFonts w:ascii="Roboto" w:hAnsi="Roboto" w:cstheme="minorHAnsi"/>
          <w:sz w:val="24"/>
          <w:szCs w:val="24"/>
          <w:lang w:eastAsia="zh-CN"/>
        </w:rPr>
        <w:t>corresponding TFs</w:t>
      </w:r>
      <w:r w:rsidR="00260FD5" w:rsidRPr="008D71F3">
        <w:rPr>
          <w:rFonts w:ascii="Roboto" w:hAnsi="Roboto" w:cstheme="minorHAnsi"/>
          <w:sz w:val="24"/>
          <w:szCs w:val="24"/>
          <w:lang w:eastAsia="zh-CN"/>
        </w:rPr>
        <w:t xml:space="preserve"> </w:t>
      </w:r>
      <w:r w:rsidR="00B24303">
        <w:rPr>
          <w:rFonts w:ascii="Roboto" w:hAnsi="Roboto" w:cstheme="minorHAnsi"/>
          <w:sz w:val="24"/>
          <w:szCs w:val="24"/>
          <w:lang w:eastAsia="zh-CN"/>
        </w:rPr>
        <w:t>will be</w:t>
      </w:r>
      <w:r w:rsidR="00B24303" w:rsidRPr="008D71F3">
        <w:rPr>
          <w:rFonts w:ascii="Roboto" w:hAnsi="Roboto" w:cstheme="minorHAnsi"/>
          <w:sz w:val="24"/>
          <w:szCs w:val="24"/>
          <w:lang w:eastAsia="zh-CN"/>
        </w:rPr>
        <w:t xml:space="preserve"> </w:t>
      </w:r>
      <w:r w:rsidR="00260FD5" w:rsidRPr="008D71F3">
        <w:rPr>
          <w:rFonts w:ascii="Roboto" w:hAnsi="Roboto" w:cstheme="minorHAnsi"/>
          <w:sz w:val="24"/>
          <w:szCs w:val="24"/>
          <w:lang w:eastAsia="zh-CN"/>
        </w:rPr>
        <w:t xml:space="preserve">coated </w:t>
      </w:r>
      <w:r w:rsidR="005572FC">
        <w:rPr>
          <w:rFonts w:ascii="Roboto" w:hAnsi="Roboto" w:cstheme="minorHAnsi"/>
          <w:sz w:val="24"/>
          <w:szCs w:val="24"/>
          <w:lang w:eastAsia="zh-CN"/>
        </w:rPr>
        <w:t>and immobilised (</w:t>
      </w:r>
      <w:proofErr w:type="spellStart"/>
      <w:r w:rsidR="005572FC" w:rsidRPr="008D71F3">
        <w:rPr>
          <w:rFonts w:ascii="Roboto" w:hAnsi="Roboto" w:cstheme="minorHAnsi"/>
          <w:color w:val="000000" w:themeColor="text1"/>
          <w:sz w:val="24"/>
          <w:szCs w:val="24"/>
          <w:lang w:eastAsia="zh-CN"/>
        </w:rPr>
        <w:t>D</w:t>
      </w:r>
      <w:r w:rsidR="005572FC">
        <w:rPr>
          <w:rFonts w:ascii="Roboto" w:hAnsi="Roboto" w:cstheme="minorHAnsi"/>
          <w:color w:val="000000" w:themeColor="text1"/>
          <w:sz w:val="24"/>
          <w:szCs w:val="24"/>
          <w:vertAlign w:val="subscript"/>
          <w:lang w:eastAsia="zh-CN"/>
        </w:rPr>
        <w:t>imb</w:t>
      </w:r>
      <w:proofErr w:type="spellEnd"/>
      <w:r w:rsidR="005572FC">
        <w:rPr>
          <w:rFonts w:ascii="Roboto" w:hAnsi="Roboto" w:cstheme="minorHAnsi"/>
          <w:sz w:val="24"/>
          <w:szCs w:val="24"/>
          <w:lang w:eastAsia="zh-CN"/>
        </w:rPr>
        <w:t xml:space="preserve">) </w:t>
      </w:r>
      <w:r w:rsidR="00260FD5" w:rsidRPr="008D71F3">
        <w:rPr>
          <w:rFonts w:ascii="Roboto" w:hAnsi="Roboto" w:cstheme="minorHAnsi"/>
          <w:sz w:val="24"/>
          <w:szCs w:val="24"/>
          <w:lang w:eastAsia="zh-CN"/>
        </w:rPr>
        <w:t xml:space="preserve">onto the surface of </w:t>
      </w:r>
      <w:r w:rsidR="00C51651">
        <w:rPr>
          <w:rFonts w:ascii="Roboto" w:hAnsi="Roboto" w:cstheme="minorHAnsi"/>
          <w:sz w:val="24"/>
          <w:szCs w:val="24"/>
          <w:lang w:eastAsia="zh-CN"/>
        </w:rPr>
        <w:t xml:space="preserve">a </w:t>
      </w:r>
      <w:r w:rsidR="00260FD5" w:rsidRPr="008D71F3">
        <w:rPr>
          <w:rFonts w:ascii="Roboto" w:hAnsi="Roboto" w:cstheme="minorHAnsi"/>
          <w:sz w:val="24"/>
          <w:szCs w:val="24"/>
          <w:lang w:eastAsia="zh-CN"/>
        </w:rPr>
        <w:t>96-well microp</w:t>
      </w:r>
      <w:r w:rsidR="00A471A7" w:rsidRPr="008D71F3">
        <w:rPr>
          <w:rFonts w:ascii="Roboto" w:hAnsi="Roboto" w:cstheme="minorHAnsi"/>
          <w:sz w:val="24"/>
          <w:szCs w:val="24"/>
          <w:lang w:eastAsia="zh-CN"/>
        </w:rPr>
        <w:t>late with DNA coating solutio</w:t>
      </w:r>
      <w:r w:rsidR="00FB167F">
        <w:rPr>
          <w:rFonts w:ascii="Roboto" w:hAnsi="Roboto" w:cstheme="minorHAnsi"/>
          <w:sz w:val="24"/>
          <w:szCs w:val="24"/>
          <w:lang w:eastAsia="zh-CN"/>
        </w:rPr>
        <w:t>n</w:t>
      </w:r>
      <w:r w:rsidR="004D2046">
        <w:rPr>
          <w:rFonts w:ascii="Roboto" w:hAnsi="Roboto" w:cstheme="minorHAnsi"/>
          <w:sz w:val="24"/>
          <w:szCs w:val="24"/>
          <w:lang w:eastAsia="zh-CN"/>
        </w:rPr>
        <w:t xml:space="preserve"> (Fig</w:t>
      </w:r>
      <w:r w:rsidR="00BB1891">
        <w:rPr>
          <w:rFonts w:ascii="Roboto" w:hAnsi="Roboto" w:cstheme="minorHAnsi"/>
          <w:sz w:val="24"/>
          <w:szCs w:val="24"/>
          <w:lang w:eastAsia="zh-CN"/>
        </w:rPr>
        <w:t xml:space="preserve">. </w:t>
      </w:r>
      <w:r w:rsidR="00955135">
        <w:rPr>
          <w:rFonts w:ascii="Roboto" w:hAnsi="Roboto" w:cstheme="minorHAnsi"/>
          <w:sz w:val="24"/>
          <w:szCs w:val="24"/>
          <w:lang w:eastAsia="zh-CN"/>
        </w:rPr>
        <w:t>1</w:t>
      </w:r>
      <w:r w:rsidR="00FB167F">
        <w:rPr>
          <w:rFonts w:ascii="Roboto" w:hAnsi="Roboto" w:cstheme="minorHAnsi"/>
          <w:sz w:val="24"/>
          <w:szCs w:val="24"/>
          <w:lang w:eastAsia="zh-CN"/>
        </w:rPr>
        <w:t xml:space="preserve"> Step I</w:t>
      </w:r>
      <w:r w:rsidR="004D2046">
        <w:rPr>
          <w:rFonts w:ascii="Roboto" w:hAnsi="Roboto" w:cstheme="minorHAnsi"/>
          <w:sz w:val="24"/>
          <w:szCs w:val="24"/>
          <w:lang w:eastAsia="zh-CN"/>
        </w:rPr>
        <w:t>)</w:t>
      </w:r>
      <w:r w:rsidR="00260FD5" w:rsidRPr="008D71F3">
        <w:rPr>
          <w:rFonts w:ascii="Roboto" w:hAnsi="Roboto" w:cstheme="minorHAnsi"/>
          <w:sz w:val="24"/>
          <w:szCs w:val="24"/>
          <w:lang w:eastAsia="zh-CN"/>
        </w:rPr>
        <w:t xml:space="preserve">. </w:t>
      </w:r>
      <w:r w:rsidR="00FF17E0" w:rsidRPr="008D71F3">
        <w:rPr>
          <w:rFonts w:ascii="Roboto" w:hAnsi="Roboto" w:cstheme="minorHAnsi"/>
          <w:sz w:val="24"/>
          <w:szCs w:val="24"/>
          <w:lang w:eastAsia="zh-CN"/>
        </w:rPr>
        <w:t xml:space="preserve">Purified TFs </w:t>
      </w:r>
      <w:r w:rsidR="007A6799" w:rsidRPr="008D71F3">
        <w:rPr>
          <w:rFonts w:ascii="Roboto" w:hAnsi="Roboto" w:cstheme="minorHAnsi"/>
          <w:sz w:val="24"/>
          <w:szCs w:val="24"/>
          <w:lang w:eastAsia="zh-CN"/>
        </w:rPr>
        <w:t>(</w:t>
      </w:r>
      <w:proofErr w:type="spellStart"/>
      <w:r w:rsidR="007A6799" w:rsidRPr="008D71F3">
        <w:rPr>
          <w:rFonts w:ascii="Roboto" w:hAnsi="Roboto" w:cstheme="minorHAnsi"/>
          <w:sz w:val="24"/>
          <w:szCs w:val="24"/>
          <w:lang w:eastAsia="zh-CN"/>
        </w:rPr>
        <w:t>P</w:t>
      </w:r>
      <w:r w:rsidR="007A6799" w:rsidRPr="008D71F3">
        <w:rPr>
          <w:rFonts w:ascii="Roboto" w:hAnsi="Roboto" w:cstheme="minorHAnsi"/>
          <w:sz w:val="24"/>
          <w:szCs w:val="24"/>
          <w:vertAlign w:val="subscript"/>
          <w:lang w:eastAsia="zh-CN"/>
        </w:rPr>
        <w:t>input</w:t>
      </w:r>
      <w:proofErr w:type="spellEnd"/>
      <w:r w:rsidR="007A6799" w:rsidRPr="008D71F3">
        <w:rPr>
          <w:rFonts w:ascii="Roboto" w:hAnsi="Roboto" w:cstheme="minorHAnsi"/>
          <w:sz w:val="24"/>
          <w:szCs w:val="24"/>
          <w:lang w:eastAsia="zh-CN"/>
        </w:rPr>
        <w:t>)</w:t>
      </w:r>
      <w:r w:rsidR="007A6799">
        <w:rPr>
          <w:rFonts w:ascii="Roboto" w:hAnsi="Roboto" w:cstheme="minorHAnsi"/>
          <w:sz w:val="24"/>
          <w:szCs w:val="24"/>
          <w:lang w:eastAsia="zh-CN"/>
        </w:rPr>
        <w:t xml:space="preserve"> </w:t>
      </w:r>
      <w:r w:rsidR="00FF17E0" w:rsidRPr="008D71F3">
        <w:rPr>
          <w:rFonts w:ascii="Roboto" w:hAnsi="Roboto" w:cstheme="minorHAnsi"/>
          <w:sz w:val="24"/>
          <w:szCs w:val="24"/>
          <w:lang w:eastAsia="zh-CN"/>
        </w:rPr>
        <w:t xml:space="preserve">will be added to </w:t>
      </w:r>
      <w:r w:rsidR="00FF17E0">
        <w:rPr>
          <w:rFonts w:ascii="Roboto" w:hAnsi="Roboto" w:cstheme="minorHAnsi"/>
          <w:sz w:val="24"/>
          <w:szCs w:val="24"/>
          <w:lang w:eastAsia="zh-CN"/>
        </w:rPr>
        <w:t>the</w:t>
      </w:r>
      <w:r w:rsidR="00FF17E0" w:rsidRPr="008D71F3">
        <w:rPr>
          <w:rFonts w:ascii="Roboto" w:hAnsi="Roboto" w:cstheme="minorHAnsi"/>
          <w:sz w:val="24"/>
          <w:szCs w:val="24"/>
          <w:lang w:eastAsia="zh-CN"/>
        </w:rPr>
        <w:t xml:space="preserve"> 96-well microplate </w:t>
      </w:r>
      <w:r w:rsidR="00FF17E0">
        <w:rPr>
          <w:rFonts w:ascii="Roboto" w:hAnsi="Roboto" w:cstheme="minorHAnsi"/>
          <w:sz w:val="24"/>
          <w:szCs w:val="24"/>
          <w:lang w:eastAsia="zh-CN"/>
        </w:rPr>
        <w:t>and incubated in order to</w:t>
      </w:r>
      <w:r w:rsidR="00FF17E0" w:rsidRPr="008D71F3">
        <w:rPr>
          <w:rFonts w:ascii="Roboto" w:hAnsi="Roboto" w:cstheme="minorHAnsi"/>
          <w:sz w:val="24"/>
          <w:szCs w:val="24"/>
          <w:lang w:eastAsia="zh-CN"/>
        </w:rPr>
        <w:t xml:space="preserve"> </w:t>
      </w:r>
      <w:r w:rsidR="00FF17E0">
        <w:rPr>
          <w:rFonts w:ascii="Roboto" w:hAnsi="Roboto" w:cstheme="minorHAnsi"/>
          <w:sz w:val="24"/>
          <w:szCs w:val="24"/>
          <w:lang w:eastAsia="zh-CN"/>
        </w:rPr>
        <w:t>bind to the</w:t>
      </w:r>
      <w:r w:rsidR="00FF17E0" w:rsidRPr="008D71F3">
        <w:rPr>
          <w:rFonts w:ascii="Roboto" w:hAnsi="Roboto" w:cstheme="minorHAnsi"/>
          <w:sz w:val="24"/>
          <w:szCs w:val="24"/>
          <w:lang w:eastAsia="zh-CN"/>
        </w:rPr>
        <w:t xml:space="preserve"> DNA</w:t>
      </w:r>
      <w:r w:rsidR="00FF17E0">
        <w:rPr>
          <w:rFonts w:ascii="Roboto" w:hAnsi="Roboto" w:cstheme="minorHAnsi"/>
          <w:sz w:val="24"/>
          <w:szCs w:val="24"/>
          <w:lang w:eastAsia="zh-CN"/>
        </w:rPr>
        <w:t xml:space="preserve"> (Fig. </w:t>
      </w:r>
      <w:r w:rsidR="00FB167F">
        <w:rPr>
          <w:rFonts w:ascii="Roboto" w:hAnsi="Roboto" w:cstheme="minorHAnsi"/>
          <w:sz w:val="24"/>
          <w:szCs w:val="24"/>
          <w:lang w:eastAsia="zh-CN"/>
        </w:rPr>
        <w:t>1 Step II</w:t>
      </w:r>
      <w:r w:rsidR="00FF17E0">
        <w:rPr>
          <w:rFonts w:ascii="Roboto" w:hAnsi="Roboto" w:cstheme="minorHAnsi"/>
          <w:sz w:val="24"/>
          <w:szCs w:val="24"/>
          <w:lang w:eastAsia="zh-CN"/>
        </w:rPr>
        <w:t>)</w:t>
      </w:r>
      <w:r w:rsidR="00736CA0">
        <w:rPr>
          <w:rFonts w:ascii="Roboto" w:hAnsi="Roboto" w:cstheme="minorHAnsi"/>
          <w:sz w:val="24"/>
          <w:szCs w:val="24"/>
          <w:lang w:eastAsia="zh-CN"/>
        </w:rPr>
        <w:t xml:space="preserve">. </w:t>
      </w:r>
      <w:r w:rsidR="00FC7E3A">
        <w:rPr>
          <w:rFonts w:ascii="Roboto" w:hAnsi="Roboto" w:cstheme="minorHAnsi"/>
          <w:sz w:val="24"/>
          <w:szCs w:val="24"/>
          <w:lang w:eastAsia="zh-CN"/>
        </w:rPr>
        <w:t>Then,</w:t>
      </w:r>
      <w:r w:rsidR="00736CA0">
        <w:rPr>
          <w:rFonts w:ascii="Roboto" w:hAnsi="Roboto" w:cstheme="minorHAnsi"/>
          <w:sz w:val="24"/>
          <w:szCs w:val="24"/>
          <w:lang w:eastAsia="zh-CN"/>
        </w:rPr>
        <w:t xml:space="preserve"> </w:t>
      </w:r>
      <w:r w:rsidR="00736CA0" w:rsidRPr="008D71F3">
        <w:rPr>
          <w:rFonts w:ascii="Roboto" w:hAnsi="Roboto" w:cstheme="minorHAnsi"/>
          <w:sz w:val="24"/>
          <w:szCs w:val="24"/>
          <w:lang w:eastAsia="zh-CN"/>
        </w:rPr>
        <w:t>unbound TFs</w:t>
      </w:r>
      <w:r w:rsidR="00736CA0">
        <w:rPr>
          <w:rFonts w:ascii="Roboto" w:hAnsi="Roboto" w:cstheme="minorHAnsi"/>
          <w:sz w:val="24"/>
          <w:szCs w:val="24"/>
          <w:lang w:eastAsia="zh-CN"/>
        </w:rPr>
        <w:t xml:space="preserve"> </w:t>
      </w:r>
      <w:r w:rsidR="007A6799" w:rsidRPr="008D71F3">
        <w:rPr>
          <w:rFonts w:ascii="Roboto" w:hAnsi="Roboto" w:cstheme="minorHAnsi"/>
          <w:sz w:val="24"/>
          <w:szCs w:val="24"/>
          <w:lang w:eastAsia="zh-CN"/>
        </w:rPr>
        <w:t>(</w:t>
      </w:r>
      <w:proofErr w:type="spellStart"/>
      <w:r w:rsidR="007A6799" w:rsidRPr="008D71F3">
        <w:rPr>
          <w:rFonts w:ascii="Roboto" w:hAnsi="Roboto" w:cstheme="minorHAnsi"/>
          <w:sz w:val="24"/>
          <w:szCs w:val="24"/>
          <w:lang w:eastAsia="zh-CN"/>
        </w:rPr>
        <w:t>P</w:t>
      </w:r>
      <w:r w:rsidR="007A6799" w:rsidRPr="008D71F3">
        <w:rPr>
          <w:rFonts w:ascii="Roboto" w:hAnsi="Roboto" w:cstheme="minorHAnsi"/>
          <w:sz w:val="24"/>
          <w:szCs w:val="24"/>
          <w:vertAlign w:val="subscript"/>
          <w:lang w:eastAsia="zh-CN"/>
        </w:rPr>
        <w:t>free</w:t>
      </w:r>
      <w:proofErr w:type="spellEnd"/>
      <w:r w:rsidR="007A6799" w:rsidRPr="008D71F3">
        <w:rPr>
          <w:rFonts w:ascii="Roboto" w:hAnsi="Roboto" w:cstheme="minorHAnsi"/>
          <w:sz w:val="24"/>
          <w:szCs w:val="24"/>
          <w:lang w:eastAsia="zh-CN"/>
        </w:rPr>
        <w:t xml:space="preserve">) </w:t>
      </w:r>
      <w:r w:rsidR="00736CA0">
        <w:rPr>
          <w:rFonts w:ascii="Roboto" w:hAnsi="Roboto" w:cstheme="minorHAnsi"/>
          <w:sz w:val="24"/>
          <w:szCs w:val="24"/>
          <w:lang w:eastAsia="zh-CN"/>
        </w:rPr>
        <w:t>will be removed</w:t>
      </w:r>
      <w:r w:rsidR="00736CA0" w:rsidRPr="008D71F3">
        <w:rPr>
          <w:rFonts w:ascii="Roboto" w:hAnsi="Roboto" w:cstheme="minorHAnsi"/>
          <w:sz w:val="24"/>
          <w:szCs w:val="24"/>
          <w:lang w:eastAsia="zh-CN"/>
        </w:rPr>
        <w:t xml:space="preserve"> with </w:t>
      </w:r>
      <w:r w:rsidR="00736CA0">
        <w:rPr>
          <w:rFonts w:ascii="Roboto" w:hAnsi="Roboto" w:cstheme="minorHAnsi"/>
          <w:sz w:val="24"/>
          <w:szCs w:val="24"/>
          <w:lang w:eastAsia="zh-CN"/>
        </w:rPr>
        <w:t>a washing buffer</w:t>
      </w:r>
      <w:r w:rsidR="00FC7E3A">
        <w:rPr>
          <w:rFonts w:ascii="Roboto" w:hAnsi="Roboto" w:cstheme="minorHAnsi"/>
          <w:sz w:val="24"/>
          <w:szCs w:val="24"/>
          <w:lang w:eastAsia="zh-CN"/>
        </w:rPr>
        <w:t xml:space="preserve"> leaving only the specific TFs bound</w:t>
      </w:r>
      <w:r w:rsidR="007A6799">
        <w:rPr>
          <w:rFonts w:ascii="Roboto" w:hAnsi="Roboto" w:cstheme="minorHAnsi"/>
          <w:sz w:val="24"/>
          <w:szCs w:val="24"/>
          <w:lang w:eastAsia="zh-CN"/>
        </w:rPr>
        <w:t xml:space="preserve"> (</w:t>
      </w:r>
      <w:proofErr w:type="spellStart"/>
      <w:r w:rsidR="007A6799" w:rsidRPr="008D71F3">
        <w:rPr>
          <w:rFonts w:ascii="Roboto" w:hAnsi="Roboto" w:cstheme="minorHAnsi"/>
          <w:sz w:val="24"/>
          <w:szCs w:val="24"/>
          <w:lang w:eastAsia="zh-CN"/>
        </w:rPr>
        <w:t>P</w:t>
      </w:r>
      <w:r w:rsidR="007A6799" w:rsidRPr="008D71F3">
        <w:rPr>
          <w:rFonts w:ascii="Roboto" w:hAnsi="Roboto" w:cstheme="minorHAnsi"/>
          <w:sz w:val="24"/>
          <w:szCs w:val="24"/>
          <w:vertAlign w:val="subscript"/>
          <w:lang w:eastAsia="zh-CN"/>
        </w:rPr>
        <w:t>bound</w:t>
      </w:r>
      <w:proofErr w:type="spellEnd"/>
      <w:r w:rsidR="007A6799">
        <w:rPr>
          <w:rFonts w:ascii="Roboto" w:hAnsi="Roboto" w:cstheme="minorHAnsi"/>
          <w:sz w:val="24"/>
          <w:szCs w:val="24"/>
          <w:lang w:eastAsia="zh-CN"/>
        </w:rPr>
        <w:t xml:space="preserve">) </w:t>
      </w:r>
      <w:r w:rsidR="00FC7E3A">
        <w:rPr>
          <w:rFonts w:ascii="Roboto" w:hAnsi="Roboto" w:cstheme="minorHAnsi"/>
          <w:sz w:val="24"/>
          <w:szCs w:val="24"/>
          <w:lang w:eastAsia="zh-CN"/>
        </w:rPr>
        <w:t>to the DNA</w:t>
      </w:r>
      <w:r w:rsidR="007A6799">
        <w:rPr>
          <w:rFonts w:ascii="Roboto" w:hAnsi="Roboto" w:cstheme="minorHAnsi"/>
          <w:sz w:val="24"/>
          <w:szCs w:val="24"/>
          <w:lang w:eastAsia="zh-CN"/>
        </w:rPr>
        <w:t xml:space="preserve"> (Fig. 1</w:t>
      </w:r>
      <w:r w:rsidR="00FB167F">
        <w:rPr>
          <w:rFonts w:ascii="Roboto" w:hAnsi="Roboto" w:cstheme="minorHAnsi"/>
          <w:sz w:val="24"/>
          <w:szCs w:val="24"/>
          <w:lang w:eastAsia="zh-CN"/>
        </w:rPr>
        <w:t xml:space="preserve"> Step III</w:t>
      </w:r>
      <w:r w:rsidR="007A6799">
        <w:rPr>
          <w:rFonts w:ascii="Roboto" w:hAnsi="Roboto" w:cstheme="minorHAnsi"/>
          <w:sz w:val="24"/>
          <w:szCs w:val="24"/>
          <w:lang w:eastAsia="zh-CN"/>
        </w:rPr>
        <w:t>)</w:t>
      </w:r>
      <w:r w:rsidR="00FC7E3A">
        <w:rPr>
          <w:rFonts w:ascii="Roboto" w:hAnsi="Roboto" w:cstheme="minorHAnsi"/>
          <w:sz w:val="24"/>
          <w:szCs w:val="24"/>
          <w:lang w:eastAsia="zh-CN"/>
        </w:rPr>
        <w:t>.</w:t>
      </w:r>
      <w:r w:rsidR="007A6799">
        <w:rPr>
          <w:rFonts w:ascii="Roboto" w:hAnsi="Roboto" w:cstheme="minorHAnsi"/>
          <w:sz w:val="24"/>
          <w:szCs w:val="24"/>
          <w:lang w:eastAsia="zh-CN"/>
        </w:rPr>
        <w:t xml:space="preserve"> </w:t>
      </w:r>
      <w:r w:rsidR="007A6799" w:rsidRPr="008D71F3">
        <w:rPr>
          <w:rFonts w:ascii="Roboto" w:hAnsi="Roboto" w:cstheme="minorHAnsi"/>
          <w:sz w:val="24"/>
          <w:szCs w:val="24"/>
          <w:lang w:eastAsia="zh-CN"/>
        </w:rPr>
        <w:t xml:space="preserve">The bound TFs </w:t>
      </w:r>
      <w:r w:rsidR="007A6799">
        <w:rPr>
          <w:rFonts w:ascii="Roboto" w:hAnsi="Roboto" w:cstheme="minorHAnsi"/>
          <w:sz w:val="24"/>
          <w:szCs w:val="24"/>
          <w:lang w:eastAsia="zh-CN"/>
        </w:rPr>
        <w:t>(</w:t>
      </w:r>
      <w:proofErr w:type="spellStart"/>
      <w:r w:rsidR="007A6799" w:rsidRPr="008D71F3">
        <w:rPr>
          <w:rFonts w:ascii="Roboto" w:hAnsi="Roboto" w:cstheme="minorHAnsi"/>
          <w:sz w:val="24"/>
          <w:szCs w:val="24"/>
          <w:lang w:eastAsia="zh-CN"/>
        </w:rPr>
        <w:t>P</w:t>
      </w:r>
      <w:r w:rsidR="007A6799" w:rsidRPr="008D71F3">
        <w:rPr>
          <w:rFonts w:ascii="Roboto" w:hAnsi="Roboto" w:cstheme="minorHAnsi"/>
          <w:sz w:val="24"/>
          <w:szCs w:val="24"/>
          <w:vertAlign w:val="subscript"/>
          <w:lang w:eastAsia="zh-CN"/>
        </w:rPr>
        <w:t>bound</w:t>
      </w:r>
      <w:proofErr w:type="spellEnd"/>
      <w:r w:rsidR="007A6799">
        <w:rPr>
          <w:rFonts w:ascii="Roboto" w:hAnsi="Roboto" w:cstheme="minorHAnsi"/>
          <w:sz w:val="24"/>
          <w:szCs w:val="24"/>
          <w:lang w:eastAsia="zh-CN"/>
        </w:rPr>
        <w:t xml:space="preserve">) </w:t>
      </w:r>
      <w:r w:rsidR="007A6799" w:rsidRPr="008D71F3">
        <w:rPr>
          <w:rFonts w:ascii="Roboto" w:hAnsi="Roboto" w:cstheme="minorHAnsi"/>
          <w:sz w:val="24"/>
          <w:szCs w:val="24"/>
          <w:lang w:eastAsia="zh-CN"/>
        </w:rPr>
        <w:t xml:space="preserve">will be measured </w:t>
      </w:r>
      <w:r w:rsidR="007A6799">
        <w:rPr>
          <w:rFonts w:ascii="Roboto" w:hAnsi="Roboto" w:cstheme="minorHAnsi"/>
          <w:sz w:val="24"/>
          <w:szCs w:val="24"/>
          <w:lang w:eastAsia="zh-CN"/>
        </w:rPr>
        <w:t>using</w:t>
      </w:r>
      <w:r w:rsidR="007A6799" w:rsidRPr="008D71F3">
        <w:rPr>
          <w:rFonts w:ascii="Roboto" w:hAnsi="Roboto" w:cstheme="minorHAnsi"/>
          <w:sz w:val="24"/>
          <w:szCs w:val="24"/>
          <w:lang w:eastAsia="zh-CN"/>
        </w:rPr>
        <w:t xml:space="preserve"> </w:t>
      </w:r>
      <w:r w:rsidR="007A6799">
        <w:rPr>
          <w:rFonts w:ascii="Roboto" w:hAnsi="Roboto" w:cstheme="minorHAnsi"/>
          <w:sz w:val="24"/>
          <w:szCs w:val="24"/>
          <w:lang w:eastAsia="zh-CN"/>
        </w:rPr>
        <w:t xml:space="preserve">the </w:t>
      </w:r>
      <w:proofErr w:type="spellStart"/>
      <w:r w:rsidR="007A6799" w:rsidRPr="008D71F3">
        <w:rPr>
          <w:rFonts w:ascii="Roboto" w:hAnsi="Roboto" w:cstheme="minorHAnsi"/>
          <w:sz w:val="24"/>
          <w:szCs w:val="24"/>
          <w:lang w:eastAsia="zh-CN"/>
        </w:rPr>
        <w:t>HiBit</w:t>
      </w:r>
      <w:proofErr w:type="spellEnd"/>
      <w:r w:rsidR="007A6799" w:rsidRPr="008D71F3">
        <w:rPr>
          <w:rFonts w:ascii="Roboto" w:hAnsi="Roboto" w:cstheme="minorHAnsi"/>
          <w:sz w:val="24"/>
          <w:szCs w:val="24"/>
          <w:lang w:eastAsia="zh-CN"/>
        </w:rPr>
        <w:t xml:space="preserve"> system</w:t>
      </w:r>
      <w:r w:rsidR="007A6799">
        <w:rPr>
          <w:rFonts w:ascii="Roboto" w:hAnsi="Roboto" w:cstheme="minorHAnsi"/>
          <w:sz w:val="24"/>
          <w:szCs w:val="24"/>
          <w:lang w:eastAsia="zh-CN"/>
        </w:rPr>
        <w:t xml:space="preserve"> (Fig. </w:t>
      </w:r>
      <w:r w:rsidR="00FB167F">
        <w:rPr>
          <w:rFonts w:ascii="Roboto" w:hAnsi="Roboto" w:cstheme="minorHAnsi"/>
          <w:sz w:val="24"/>
          <w:szCs w:val="24"/>
          <w:lang w:eastAsia="zh-CN"/>
        </w:rPr>
        <w:t>1 Step IV</w:t>
      </w:r>
      <w:r w:rsidR="007A6799">
        <w:rPr>
          <w:rFonts w:ascii="Roboto" w:hAnsi="Roboto" w:cstheme="minorHAnsi"/>
          <w:sz w:val="24"/>
          <w:szCs w:val="24"/>
          <w:lang w:eastAsia="zh-CN"/>
        </w:rPr>
        <w:t xml:space="preserve">). </w:t>
      </w:r>
      <w:r w:rsidR="00FC7E3A">
        <w:rPr>
          <w:rFonts w:ascii="Roboto" w:hAnsi="Roboto" w:cstheme="minorHAnsi"/>
          <w:sz w:val="24"/>
          <w:szCs w:val="24"/>
          <w:lang w:eastAsia="zh-CN"/>
        </w:rPr>
        <w:t xml:space="preserve">Finally, a DNA </w:t>
      </w:r>
      <w:r w:rsidR="00271C67">
        <w:rPr>
          <w:rFonts w:ascii="Roboto" w:hAnsi="Roboto" w:cstheme="minorHAnsi"/>
          <w:sz w:val="24"/>
          <w:szCs w:val="24"/>
          <w:lang w:eastAsia="zh-CN"/>
        </w:rPr>
        <w:t>staining dye</w:t>
      </w:r>
      <w:r w:rsidR="00CD6A01">
        <w:rPr>
          <w:rFonts w:ascii="Roboto" w:hAnsi="Roboto" w:cstheme="minorHAnsi"/>
          <w:sz w:val="24"/>
          <w:szCs w:val="24"/>
          <w:lang w:eastAsia="zh-CN"/>
        </w:rPr>
        <w:t xml:space="preserve"> (</w:t>
      </w:r>
      <w:proofErr w:type="spellStart"/>
      <w:r w:rsidR="00CD6A01">
        <w:rPr>
          <w:rFonts w:ascii="Roboto" w:hAnsi="Roboto" w:cstheme="minorHAnsi"/>
          <w:sz w:val="24"/>
          <w:szCs w:val="24"/>
          <w:lang w:eastAsia="zh-CN"/>
        </w:rPr>
        <w:t>picogreen</w:t>
      </w:r>
      <w:proofErr w:type="spellEnd"/>
      <w:r w:rsidR="00CD6A01">
        <w:rPr>
          <w:rFonts w:ascii="Roboto" w:hAnsi="Roboto" w:cstheme="minorHAnsi"/>
          <w:sz w:val="24"/>
          <w:szCs w:val="24"/>
          <w:lang w:eastAsia="zh-CN"/>
        </w:rPr>
        <w:t xml:space="preserve">, </w:t>
      </w:r>
      <w:r w:rsidR="00CD6A01" w:rsidRPr="008D71F3">
        <w:rPr>
          <w:rFonts w:ascii="Roboto" w:hAnsi="Roboto" w:cstheme="minorHAnsi"/>
          <w:sz w:val="24"/>
          <w:szCs w:val="24"/>
          <w:lang w:eastAsia="en-GB"/>
        </w:rPr>
        <w:t>Thermo</w:t>
      </w:r>
      <w:r w:rsidR="00CD6A01">
        <w:rPr>
          <w:rFonts w:ascii="Roboto" w:hAnsi="Roboto" w:cstheme="minorHAnsi"/>
          <w:sz w:val="24"/>
          <w:szCs w:val="24"/>
          <w:lang w:eastAsia="zh-CN"/>
        </w:rPr>
        <w:t>)</w:t>
      </w:r>
      <w:r w:rsidR="00271C67">
        <w:rPr>
          <w:rFonts w:ascii="Roboto" w:hAnsi="Roboto" w:cstheme="minorHAnsi"/>
          <w:sz w:val="24"/>
          <w:szCs w:val="24"/>
          <w:lang w:eastAsia="zh-CN"/>
        </w:rPr>
        <w:t xml:space="preserve"> </w:t>
      </w:r>
      <w:r w:rsidR="00FC7E3A">
        <w:rPr>
          <w:rFonts w:ascii="Roboto" w:hAnsi="Roboto" w:cstheme="minorHAnsi"/>
          <w:sz w:val="24"/>
          <w:szCs w:val="24"/>
          <w:lang w:eastAsia="zh-CN"/>
        </w:rPr>
        <w:t xml:space="preserve">will be added to the plate </w:t>
      </w:r>
      <w:r w:rsidR="000F7FF1">
        <w:rPr>
          <w:rFonts w:ascii="Roboto" w:hAnsi="Roboto" w:cstheme="minorHAnsi"/>
          <w:sz w:val="24"/>
          <w:szCs w:val="24"/>
          <w:lang w:eastAsia="zh-CN"/>
        </w:rPr>
        <w:t>to assess</w:t>
      </w:r>
      <w:r w:rsidR="00FC7E3A">
        <w:rPr>
          <w:rFonts w:ascii="Roboto" w:hAnsi="Roboto" w:cstheme="minorHAnsi"/>
          <w:sz w:val="24"/>
          <w:szCs w:val="24"/>
          <w:lang w:eastAsia="zh-CN"/>
        </w:rPr>
        <w:t xml:space="preserve"> the unbound DNA</w:t>
      </w:r>
      <w:r w:rsidR="007A6799">
        <w:rPr>
          <w:rFonts w:ascii="Roboto" w:hAnsi="Roboto" w:cstheme="minorHAnsi"/>
          <w:sz w:val="24"/>
          <w:szCs w:val="24"/>
          <w:lang w:eastAsia="zh-CN"/>
        </w:rPr>
        <w:t xml:space="preserve"> </w:t>
      </w:r>
      <w:r w:rsidR="007A6799" w:rsidRPr="008D71F3">
        <w:rPr>
          <w:rFonts w:ascii="Roboto" w:hAnsi="Roboto" w:cstheme="minorHAnsi"/>
          <w:sz w:val="24"/>
          <w:szCs w:val="24"/>
          <w:lang w:eastAsia="zh-CN"/>
        </w:rPr>
        <w:t>(</w:t>
      </w:r>
      <w:proofErr w:type="spellStart"/>
      <w:r w:rsidR="007A6799" w:rsidRPr="008D71F3">
        <w:rPr>
          <w:rFonts w:ascii="Roboto" w:hAnsi="Roboto" w:cstheme="minorHAnsi"/>
          <w:sz w:val="24"/>
          <w:szCs w:val="24"/>
          <w:lang w:eastAsia="zh-CN"/>
        </w:rPr>
        <w:t>D</w:t>
      </w:r>
      <w:r w:rsidR="007A6799" w:rsidRPr="008D71F3">
        <w:rPr>
          <w:rFonts w:ascii="Roboto" w:hAnsi="Roboto" w:cstheme="minorHAnsi"/>
          <w:sz w:val="24"/>
          <w:szCs w:val="24"/>
          <w:vertAlign w:val="subscript"/>
          <w:lang w:eastAsia="zh-CN"/>
        </w:rPr>
        <w:t>free</w:t>
      </w:r>
      <w:proofErr w:type="spellEnd"/>
      <w:r w:rsidR="007A6799" w:rsidRPr="008D71F3">
        <w:rPr>
          <w:rFonts w:ascii="Roboto" w:hAnsi="Roboto" w:cstheme="minorHAnsi"/>
          <w:sz w:val="24"/>
          <w:szCs w:val="24"/>
          <w:lang w:eastAsia="zh-CN"/>
        </w:rPr>
        <w:t xml:space="preserve">) </w:t>
      </w:r>
      <w:r w:rsidR="007A6799">
        <w:rPr>
          <w:rFonts w:ascii="Roboto" w:hAnsi="Roboto" w:cstheme="minorHAnsi"/>
          <w:sz w:val="24"/>
          <w:szCs w:val="24"/>
          <w:lang w:eastAsia="zh-CN"/>
        </w:rPr>
        <w:t>(Fig. 1</w:t>
      </w:r>
      <w:r w:rsidR="00FB167F">
        <w:rPr>
          <w:rFonts w:ascii="Roboto" w:hAnsi="Roboto" w:cstheme="minorHAnsi"/>
          <w:sz w:val="24"/>
          <w:szCs w:val="24"/>
          <w:lang w:eastAsia="zh-CN"/>
        </w:rPr>
        <w:t xml:space="preserve"> Step V</w:t>
      </w:r>
      <w:r w:rsidR="007A6799">
        <w:rPr>
          <w:rFonts w:ascii="Roboto" w:hAnsi="Roboto" w:cstheme="minorHAnsi"/>
          <w:sz w:val="24"/>
          <w:szCs w:val="24"/>
          <w:lang w:eastAsia="zh-CN"/>
        </w:rPr>
        <w:t>)</w:t>
      </w:r>
      <w:r w:rsidR="00FC7E3A">
        <w:rPr>
          <w:rFonts w:ascii="Roboto" w:hAnsi="Roboto" w:cstheme="minorHAnsi"/>
          <w:sz w:val="24"/>
          <w:szCs w:val="24"/>
          <w:lang w:eastAsia="zh-CN"/>
        </w:rPr>
        <w:t xml:space="preserve">. </w:t>
      </w:r>
    </w:p>
    <w:p w14:paraId="05315B0B" w14:textId="77777777" w:rsidR="001B7F9B" w:rsidRDefault="001B7F9B" w:rsidP="008436A2">
      <w:pPr>
        <w:pStyle w:val="NoSpacing"/>
        <w:jc w:val="both"/>
        <w:rPr>
          <w:rFonts w:ascii="Roboto" w:hAnsi="Roboto" w:cstheme="minorHAnsi"/>
          <w:sz w:val="24"/>
          <w:szCs w:val="24"/>
          <w:lang w:eastAsia="zh-CN"/>
        </w:rPr>
      </w:pPr>
    </w:p>
    <w:p w14:paraId="253F9C29" w14:textId="76B51159" w:rsidR="001B7F9B" w:rsidRDefault="00361860" w:rsidP="008436A2">
      <w:pPr>
        <w:pStyle w:val="NoSpacing"/>
        <w:jc w:val="both"/>
        <w:rPr>
          <w:rFonts w:ascii="Roboto" w:hAnsi="Roboto" w:cstheme="minorHAnsi"/>
          <w:color w:val="000000" w:themeColor="text1"/>
          <w:sz w:val="24"/>
          <w:szCs w:val="24"/>
          <w:lang w:eastAsia="zh-CN"/>
        </w:rPr>
      </w:pPr>
      <w:r w:rsidRPr="008D71F3">
        <w:rPr>
          <w:rFonts w:ascii="Roboto" w:hAnsi="Roboto" w:cstheme="minorHAnsi"/>
          <w:color w:val="000000" w:themeColor="text1"/>
          <w:sz w:val="24"/>
          <w:szCs w:val="24"/>
          <w:lang w:eastAsia="zh-CN"/>
        </w:rPr>
        <w:t xml:space="preserve">This method </w:t>
      </w:r>
      <w:r w:rsidR="00633CC7">
        <w:rPr>
          <w:rFonts w:ascii="Roboto" w:hAnsi="Roboto" w:cstheme="minorHAnsi"/>
          <w:color w:val="000000" w:themeColor="text1"/>
          <w:sz w:val="24"/>
          <w:szCs w:val="24"/>
          <w:lang w:eastAsia="zh-CN"/>
        </w:rPr>
        <w:t>will allow to:</w:t>
      </w:r>
      <w:r w:rsidRPr="008D71F3">
        <w:rPr>
          <w:rFonts w:ascii="Roboto" w:hAnsi="Roboto" w:cstheme="minorHAnsi"/>
          <w:color w:val="000000" w:themeColor="text1"/>
          <w:sz w:val="24"/>
          <w:szCs w:val="24"/>
          <w:lang w:eastAsia="zh-CN"/>
        </w:rPr>
        <w:t xml:space="preserve"> </w:t>
      </w:r>
    </w:p>
    <w:p w14:paraId="5B28C83F" w14:textId="7EA37E0F" w:rsidR="001B7F9B" w:rsidRDefault="00361860" w:rsidP="008436A2">
      <w:pPr>
        <w:pStyle w:val="NoSpacing"/>
        <w:jc w:val="both"/>
        <w:rPr>
          <w:rFonts w:ascii="Roboto" w:hAnsi="Roboto" w:cstheme="minorHAnsi"/>
          <w:color w:val="000000" w:themeColor="text1"/>
          <w:sz w:val="24"/>
          <w:szCs w:val="24"/>
          <w:lang w:eastAsia="en-GB"/>
        </w:rPr>
      </w:pPr>
      <w:r w:rsidRPr="008D71F3">
        <w:rPr>
          <w:rFonts w:ascii="Roboto" w:hAnsi="Roboto" w:cstheme="minorHAnsi"/>
          <w:color w:val="000000" w:themeColor="text1"/>
          <w:sz w:val="24"/>
          <w:szCs w:val="24"/>
          <w:lang w:eastAsia="zh-CN"/>
        </w:rPr>
        <w:t xml:space="preserve">1. </w:t>
      </w:r>
      <w:r w:rsidR="000F729F">
        <w:rPr>
          <w:rFonts w:ascii="Roboto" w:hAnsi="Roboto" w:cstheme="minorHAnsi"/>
          <w:color w:val="000000" w:themeColor="text1"/>
          <w:sz w:val="24"/>
          <w:szCs w:val="24"/>
          <w:lang w:eastAsia="zh-CN"/>
        </w:rPr>
        <w:t>Qualitative</w:t>
      </w:r>
      <w:r w:rsidR="00EC3449">
        <w:rPr>
          <w:rFonts w:ascii="Roboto" w:hAnsi="Roboto" w:cstheme="minorHAnsi"/>
          <w:color w:val="000000" w:themeColor="text1"/>
          <w:sz w:val="24"/>
          <w:szCs w:val="24"/>
          <w:lang w:eastAsia="zh-CN"/>
        </w:rPr>
        <w:t>ly</w:t>
      </w:r>
      <w:r w:rsidR="000F729F">
        <w:rPr>
          <w:rFonts w:ascii="Roboto" w:hAnsi="Roboto" w:cstheme="minorHAnsi"/>
          <w:color w:val="000000" w:themeColor="text1"/>
          <w:sz w:val="24"/>
          <w:szCs w:val="24"/>
          <w:lang w:eastAsia="zh-CN"/>
        </w:rPr>
        <w:t xml:space="preserve"> </w:t>
      </w:r>
      <w:r w:rsidR="00633CC7">
        <w:rPr>
          <w:rFonts w:ascii="Roboto" w:hAnsi="Roboto" w:cstheme="minorHAnsi"/>
          <w:color w:val="000000" w:themeColor="text1"/>
          <w:sz w:val="24"/>
          <w:szCs w:val="24"/>
          <w:lang w:eastAsia="zh-CN"/>
        </w:rPr>
        <w:t>c</w:t>
      </w:r>
      <w:r w:rsidRPr="008D71F3">
        <w:rPr>
          <w:rFonts w:ascii="Roboto" w:hAnsi="Roboto" w:cstheme="minorHAnsi"/>
          <w:color w:val="000000" w:themeColor="text1"/>
          <w:sz w:val="24"/>
          <w:szCs w:val="24"/>
          <w:lang w:eastAsia="zh-CN"/>
        </w:rPr>
        <w:t>ompar</w:t>
      </w:r>
      <w:r w:rsidR="008436A2" w:rsidRPr="008D71F3">
        <w:rPr>
          <w:rFonts w:ascii="Roboto" w:hAnsi="Roboto" w:cstheme="minorHAnsi"/>
          <w:color w:val="000000" w:themeColor="text1"/>
          <w:sz w:val="24"/>
          <w:szCs w:val="24"/>
          <w:lang w:eastAsia="zh-CN"/>
        </w:rPr>
        <w:t xml:space="preserve">e TF-TFBS binding preferences </w:t>
      </w:r>
      <w:r w:rsidR="00633CC7">
        <w:rPr>
          <w:rFonts w:ascii="Roboto" w:hAnsi="Roboto" w:cstheme="minorHAnsi"/>
          <w:color w:val="000000" w:themeColor="text1"/>
          <w:sz w:val="24"/>
          <w:szCs w:val="24"/>
          <w:lang w:eastAsia="zh-CN"/>
        </w:rPr>
        <w:t>expressed</w:t>
      </w:r>
      <w:r w:rsidR="008436A2" w:rsidRPr="008D71F3">
        <w:rPr>
          <w:rFonts w:ascii="Roboto" w:hAnsi="Roboto" w:cstheme="minorHAnsi"/>
          <w:color w:val="000000" w:themeColor="text1"/>
          <w:sz w:val="24"/>
          <w:szCs w:val="24"/>
          <w:lang w:eastAsia="zh-CN"/>
        </w:rPr>
        <w:t xml:space="preserve"> as </w:t>
      </w:r>
      <w:proofErr w:type="spellStart"/>
      <w:r w:rsidR="008436A2" w:rsidRPr="008D71F3">
        <w:rPr>
          <w:rFonts w:ascii="Roboto" w:hAnsi="Roboto" w:cstheme="minorHAnsi"/>
          <w:color w:val="000000" w:themeColor="text1"/>
          <w:sz w:val="24"/>
          <w:szCs w:val="24"/>
          <w:lang w:eastAsia="zh-CN"/>
        </w:rPr>
        <w:t>P</w:t>
      </w:r>
      <w:r w:rsidR="008436A2" w:rsidRPr="008D71F3">
        <w:rPr>
          <w:rFonts w:ascii="Roboto" w:hAnsi="Roboto" w:cstheme="minorHAnsi"/>
          <w:color w:val="000000" w:themeColor="text1"/>
          <w:sz w:val="24"/>
          <w:szCs w:val="24"/>
          <w:vertAlign w:val="subscript"/>
          <w:lang w:eastAsia="zh-CN"/>
        </w:rPr>
        <w:t>bound</w:t>
      </w:r>
      <w:proofErr w:type="spellEnd"/>
      <w:r w:rsidR="008436A2" w:rsidRPr="008D71F3">
        <w:rPr>
          <w:rFonts w:ascii="Roboto" w:hAnsi="Roboto" w:cstheme="minorHAnsi"/>
          <w:color w:val="000000" w:themeColor="text1"/>
          <w:sz w:val="24"/>
          <w:szCs w:val="24"/>
          <w:lang w:eastAsia="zh-CN"/>
        </w:rPr>
        <w:t>/</w:t>
      </w:r>
      <w:proofErr w:type="spellStart"/>
      <w:r w:rsidR="008436A2" w:rsidRPr="008D71F3">
        <w:rPr>
          <w:rFonts w:ascii="Roboto" w:hAnsi="Roboto" w:cstheme="minorHAnsi"/>
          <w:color w:val="000000" w:themeColor="text1"/>
          <w:sz w:val="24"/>
          <w:szCs w:val="24"/>
          <w:lang w:eastAsia="zh-CN"/>
        </w:rPr>
        <w:t>D</w:t>
      </w:r>
      <w:r w:rsidR="008D71F3">
        <w:rPr>
          <w:rFonts w:ascii="Roboto" w:hAnsi="Roboto" w:cstheme="minorHAnsi"/>
          <w:color w:val="000000" w:themeColor="text1"/>
          <w:sz w:val="24"/>
          <w:szCs w:val="24"/>
          <w:vertAlign w:val="subscript"/>
          <w:lang w:eastAsia="zh-CN"/>
        </w:rPr>
        <w:t>im</w:t>
      </w:r>
      <w:r w:rsidR="00795D49">
        <w:rPr>
          <w:rFonts w:ascii="Roboto" w:hAnsi="Roboto" w:cstheme="minorHAnsi"/>
          <w:color w:val="000000" w:themeColor="text1"/>
          <w:sz w:val="24"/>
          <w:szCs w:val="24"/>
          <w:vertAlign w:val="subscript"/>
          <w:lang w:eastAsia="zh-CN"/>
        </w:rPr>
        <w:t>b</w:t>
      </w:r>
      <w:proofErr w:type="spellEnd"/>
      <w:r w:rsidR="008436A2" w:rsidRPr="008D71F3">
        <w:rPr>
          <w:rFonts w:ascii="Roboto" w:hAnsi="Roboto" w:cstheme="minorHAnsi"/>
          <w:color w:val="000000" w:themeColor="text1"/>
          <w:sz w:val="24"/>
          <w:szCs w:val="24"/>
          <w:lang w:eastAsia="en-GB"/>
        </w:rPr>
        <w:t xml:space="preserve">. </w:t>
      </w:r>
    </w:p>
    <w:p w14:paraId="2B0E8B6A" w14:textId="3316A8EE" w:rsidR="008436A2" w:rsidRPr="006A7053" w:rsidRDefault="008436A2" w:rsidP="008436A2">
      <w:pPr>
        <w:pStyle w:val="NoSpacing"/>
        <w:jc w:val="both"/>
        <w:rPr>
          <w:rFonts w:ascii="Roboto" w:hAnsi="Roboto" w:cstheme="minorHAnsi"/>
          <w:color w:val="000000" w:themeColor="text1"/>
          <w:sz w:val="24"/>
          <w:szCs w:val="24"/>
          <w:lang w:eastAsia="en-GB"/>
        </w:rPr>
      </w:pPr>
      <w:r w:rsidRPr="008D71F3">
        <w:rPr>
          <w:rFonts w:ascii="Roboto" w:hAnsi="Roboto" w:cstheme="minorHAnsi"/>
          <w:color w:val="000000" w:themeColor="text1"/>
          <w:sz w:val="24"/>
          <w:szCs w:val="24"/>
          <w:lang w:eastAsia="en-GB"/>
        </w:rPr>
        <w:t xml:space="preserve">2. </w:t>
      </w:r>
      <w:proofErr w:type="spellStart"/>
      <w:r w:rsidR="00EC3449">
        <w:rPr>
          <w:rFonts w:ascii="Roboto" w:hAnsi="Roboto" w:cstheme="minorHAnsi"/>
          <w:color w:val="000000" w:themeColor="text1"/>
          <w:sz w:val="24"/>
          <w:szCs w:val="24"/>
          <w:lang w:eastAsia="en-GB"/>
        </w:rPr>
        <w:t>Q</w:t>
      </w:r>
      <w:r w:rsidRPr="008D71F3">
        <w:rPr>
          <w:rFonts w:ascii="Roboto" w:hAnsi="Roboto" w:cstheme="minorHAnsi"/>
          <w:color w:val="000000" w:themeColor="text1"/>
          <w:sz w:val="24"/>
          <w:szCs w:val="24"/>
          <w:lang w:eastAsia="en-GB"/>
        </w:rPr>
        <w:t>uantif</w:t>
      </w:r>
      <w:r w:rsidR="00EC3449">
        <w:rPr>
          <w:rFonts w:ascii="Roboto" w:hAnsi="Roboto" w:cstheme="minorHAnsi"/>
          <w:color w:val="000000" w:themeColor="text1"/>
          <w:sz w:val="24"/>
          <w:szCs w:val="24"/>
          <w:lang w:eastAsia="en-GB"/>
        </w:rPr>
        <w:t>itatively</w:t>
      </w:r>
      <w:proofErr w:type="spellEnd"/>
      <w:r w:rsidR="00EC3449">
        <w:rPr>
          <w:rFonts w:ascii="Roboto" w:hAnsi="Roboto" w:cstheme="minorHAnsi"/>
          <w:color w:val="000000" w:themeColor="text1"/>
          <w:sz w:val="24"/>
          <w:szCs w:val="24"/>
          <w:lang w:eastAsia="en-GB"/>
        </w:rPr>
        <w:t xml:space="preserve"> compare</w:t>
      </w:r>
      <w:r w:rsidRPr="008D71F3">
        <w:rPr>
          <w:rFonts w:ascii="Roboto" w:hAnsi="Roboto" w:cstheme="minorHAnsi"/>
          <w:color w:val="000000" w:themeColor="text1"/>
          <w:sz w:val="24"/>
          <w:szCs w:val="24"/>
          <w:lang w:eastAsia="en-GB"/>
        </w:rPr>
        <w:t xml:space="preserve"> TF-TFBS binding affinit</w:t>
      </w:r>
      <w:r w:rsidR="00EC3449">
        <w:rPr>
          <w:rFonts w:ascii="Roboto" w:hAnsi="Roboto" w:cstheme="minorHAnsi"/>
          <w:color w:val="000000" w:themeColor="text1"/>
          <w:sz w:val="24"/>
          <w:szCs w:val="24"/>
          <w:lang w:eastAsia="en-GB"/>
        </w:rPr>
        <w:t>ies</w:t>
      </w:r>
      <w:r w:rsidR="00633CC7">
        <w:rPr>
          <w:rFonts w:ascii="Roboto" w:hAnsi="Roboto" w:cstheme="minorHAnsi"/>
          <w:color w:val="000000" w:themeColor="text1"/>
          <w:sz w:val="24"/>
          <w:szCs w:val="24"/>
          <w:lang w:eastAsia="en-GB"/>
        </w:rPr>
        <w:t xml:space="preserve"> </w:t>
      </w:r>
      <w:r w:rsidRPr="008D71F3">
        <w:rPr>
          <w:rFonts w:ascii="Roboto" w:hAnsi="Roboto" w:cstheme="minorHAnsi"/>
          <w:color w:val="000000" w:themeColor="text1"/>
          <w:sz w:val="24"/>
          <w:szCs w:val="24"/>
          <w:lang w:eastAsia="en-GB"/>
        </w:rPr>
        <w:t xml:space="preserve">by calculating the binding constant </w:t>
      </w:r>
      <w:proofErr w:type="spellStart"/>
      <w:r w:rsidRPr="008D71F3">
        <w:rPr>
          <w:rFonts w:ascii="Roboto" w:hAnsi="Roboto" w:cstheme="minorHAnsi"/>
          <w:color w:val="000000" w:themeColor="text1"/>
          <w:sz w:val="24"/>
          <w:szCs w:val="24"/>
          <w:lang w:eastAsia="en-GB"/>
        </w:rPr>
        <w:t>K</w:t>
      </w:r>
      <w:r w:rsidRPr="008D71F3">
        <w:rPr>
          <w:rFonts w:ascii="Roboto" w:hAnsi="Roboto" w:cstheme="minorHAnsi"/>
          <w:color w:val="000000" w:themeColor="text1"/>
          <w:sz w:val="24"/>
          <w:szCs w:val="24"/>
          <w:vertAlign w:val="subscript"/>
          <w:lang w:eastAsia="en-GB"/>
        </w:rPr>
        <w:t>b</w:t>
      </w:r>
      <w:proofErr w:type="spellEnd"/>
      <w:r w:rsidRPr="008D71F3">
        <w:rPr>
          <w:rFonts w:ascii="Roboto" w:hAnsi="Roboto" w:cstheme="minorHAnsi"/>
          <w:color w:val="000000" w:themeColor="text1"/>
          <w:sz w:val="24"/>
          <w:szCs w:val="24"/>
          <w:lang w:eastAsia="en-GB"/>
        </w:rPr>
        <w:t xml:space="preserve">= </w:t>
      </w:r>
      <w:proofErr w:type="spellStart"/>
      <w:r w:rsidRPr="008D71F3">
        <w:rPr>
          <w:rFonts w:ascii="Roboto" w:hAnsi="Roboto" w:cstheme="minorHAnsi"/>
          <w:color w:val="000000" w:themeColor="text1"/>
          <w:sz w:val="24"/>
          <w:szCs w:val="24"/>
          <w:lang w:eastAsia="en-GB"/>
        </w:rPr>
        <w:t>P</w:t>
      </w:r>
      <w:r w:rsidRPr="008D71F3">
        <w:rPr>
          <w:rFonts w:ascii="Roboto" w:hAnsi="Roboto" w:cstheme="minorHAnsi"/>
          <w:color w:val="000000" w:themeColor="text1"/>
          <w:sz w:val="24"/>
          <w:szCs w:val="24"/>
          <w:vertAlign w:val="subscript"/>
          <w:lang w:eastAsia="en-GB"/>
        </w:rPr>
        <w:t>bound</w:t>
      </w:r>
      <w:proofErr w:type="spellEnd"/>
      <w:r w:rsidRPr="008D71F3">
        <w:rPr>
          <w:rFonts w:ascii="Roboto" w:hAnsi="Roboto" w:cstheme="minorHAnsi"/>
          <w:color w:val="000000" w:themeColor="text1"/>
          <w:sz w:val="24"/>
          <w:szCs w:val="24"/>
          <w:lang w:eastAsia="en-GB"/>
        </w:rPr>
        <w:t xml:space="preserve">/ </w:t>
      </w:r>
      <w:proofErr w:type="spellStart"/>
      <w:r w:rsidRPr="008D71F3">
        <w:rPr>
          <w:rFonts w:ascii="Roboto" w:hAnsi="Roboto" w:cstheme="minorHAnsi"/>
          <w:color w:val="000000" w:themeColor="text1"/>
          <w:sz w:val="24"/>
          <w:szCs w:val="24"/>
          <w:lang w:eastAsia="en-GB"/>
        </w:rPr>
        <w:t>D</w:t>
      </w:r>
      <w:r w:rsidRPr="008D71F3">
        <w:rPr>
          <w:rFonts w:ascii="Roboto" w:hAnsi="Roboto" w:cstheme="minorHAnsi"/>
          <w:color w:val="000000" w:themeColor="text1"/>
          <w:sz w:val="24"/>
          <w:szCs w:val="24"/>
          <w:vertAlign w:val="subscript"/>
          <w:lang w:eastAsia="en-GB"/>
        </w:rPr>
        <w:t>free</w:t>
      </w:r>
      <w:proofErr w:type="spellEnd"/>
      <w:r w:rsidRPr="008D71F3">
        <w:rPr>
          <w:rFonts w:ascii="Roboto" w:hAnsi="Roboto" w:cstheme="minorHAnsi"/>
          <w:color w:val="000000" w:themeColor="text1"/>
          <w:sz w:val="24"/>
          <w:szCs w:val="24"/>
          <w:lang w:eastAsia="en-GB"/>
        </w:rPr>
        <w:t xml:space="preserve"> * </w:t>
      </w:r>
      <w:proofErr w:type="spellStart"/>
      <w:r w:rsidRPr="008D71F3">
        <w:rPr>
          <w:rFonts w:ascii="Roboto" w:hAnsi="Roboto" w:cstheme="minorHAnsi"/>
          <w:color w:val="000000" w:themeColor="text1"/>
          <w:sz w:val="24"/>
          <w:szCs w:val="24"/>
          <w:lang w:eastAsia="en-GB"/>
        </w:rPr>
        <w:t>P</w:t>
      </w:r>
      <w:r w:rsidRPr="008D71F3">
        <w:rPr>
          <w:rFonts w:ascii="Roboto" w:hAnsi="Roboto" w:cstheme="minorHAnsi"/>
          <w:color w:val="000000" w:themeColor="text1"/>
          <w:sz w:val="24"/>
          <w:szCs w:val="24"/>
          <w:vertAlign w:val="subscript"/>
          <w:lang w:eastAsia="en-GB"/>
        </w:rPr>
        <w:t>free</w:t>
      </w:r>
      <w:proofErr w:type="spellEnd"/>
      <w:r w:rsidR="006A7053">
        <w:rPr>
          <w:rFonts w:ascii="Roboto" w:hAnsi="Roboto" w:cstheme="minorHAnsi"/>
          <w:color w:val="000000" w:themeColor="text1"/>
          <w:sz w:val="24"/>
          <w:szCs w:val="24"/>
          <w:vertAlign w:val="subscript"/>
          <w:lang w:eastAsia="en-GB"/>
        </w:rPr>
        <w:t xml:space="preserve"> </w:t>
      </w:r>
      <w:r w:rsidR="006A7053" w:rsidRPr="006A7053">
        <w:rPr>
          <w:rFonts w:ascii="Roboto" w:hAnsi="Roboto" w:cstheme="minorHAnsi"/>
          <w:color w:val="000000" w:themeColor="text1"/>
          <w:sz w:val="24"/>
          <w:szCs w:val="24"/>
          <w:lang w:eastAsia="en-GB"/>
        </w:rPr>
        <w:t>(</w:t>
      </w:r>
      <w:proofErr w:type="spellStart"/>
      <w:r w:rsidR="006A7053">
        <w:rPr>
          <w:rFonts w:ascii="Roboto" w:hAnsi="Roboto" w:cstheme="minorHAnsi"/>
          <w:color w:val="000000" w:themeColor="text1"/>
          <w:sz w:val="24"/>
          <w:szCs w:val="24"/>
          <w:lang w:eastAsia="en-GB"/>
        </w:rPr>
        <w:t>P</w:t>
      </w:r>
      <w:r w:rsidR="006A7053" w:rsidRPr="006A7053">
        <w:rPr>
          <w:rFonts w:ascii="Roboto" w:hAnsi="Roboto" w:cstheme="minorHAnsi"/>
          <w:color w:val="000000" w:themeColor="text1"/>
          <w:sz w:val="24"/>
          <w:szCs w:val="24"/>
          <w:vertAlign w:val="subscript"/>
          <w:lang w:eastAsia="en-GB"/>
        </w:rPr>
        <w:t>free</w:t>
      </w:r>
      <w:proofErr w:type="spellEnd"/>
      <w:r w:rsidR="006A7053">
        <w:rPr>
          <w:rFonts w:ascii="Roboto" w:hAnsi="Roboto" w:cstheme="minorHAnsi"/>
          <w:color w:val="000000" w:themeColor="text1"/>
          <w:sz w:val="24"/>
          <w:szCs w:val="24"/>
          <w:lang w:eastAsia="en-GB"/>
        </w:rPr>
        <w:t xml:space="preserve"> = </w:t>
      </w:r>
      <w:proofErr w:type="spellStart"/>
      <w:r w:rsidR="006A7053">
        <w:rPr>
          <w:rFonts w:ascii="Roboto" w:hAnsi="Roboto" w:cstheme="minorHAnsi"/>
          <w:color w:val="000000" w:themeColor="text1"/>
          <w:sz w:val="24"/>
          <w:szCs w:val="24"/>
          <w:lang w:eastAsia="en-GB"/>
        </w:rPr>
        <w:t>P</w:t>
      </w:r>
      <w:r w:rsidR="006A7053" w:rsidRPr="006A7053">
        <w:rPr>
          <w:rFonts w:ascii="Roboto" w:hAnsi="Roboto" w:cstheme="minorHAnsi"/>
          <w:color w:val="000000" w:themeColor="text1"/>
          <w:sz w:val="24"/>
          <w:szCs w:val="24"/>
          <w:vertAlign w:val="subscript"/>
          <w:lang w:eastAsia="en-GB"/>
        </w:rPr>
        <w:t>input</w:t>
      </w:r>
      <w:proofErr w:type="spellEnd"/>
      <w:r w:rsidR="006A7053">
        <w:rPr>
          <w:rFonts w:ascii="Roboto" w:hAnsi="Roboto" w:cstheme="minorHAnsi"/>
          <w:color w:val="000000" w:themeColor="text1"/>
          <w:sz w:val="24"/>
          <w:szCs w:val="24"/>
          <w:lang w:eastAsia="en-GB"/>
        </w:rPr>
        <w:t xml:space="preserve"> - </w:t>
      </w:r>
      <w:proofErr w:type="spellStart"/>
      <w:r w:rsidR="006A7053">
        <w:rPr>
          <w:rFonts w:ascii="Roboto" w:hAnsi="Roboto" w:cstheme="minorHAnsi"/>
          <w:color w:val="000000" w:themeColor="text1"/>
          <w:sz w:val="24"/>
          <w:szCs w:val="24"/>
          <w:lang w:eastAsia="en-GB"/>
        </w:rPr>
        <w:t>P</w:t>
      </w:r>
      <w:r w:rsidR="006A7053" w:rsidRPr="006A7053">
        <w:rPr>
          <w:rFonts w:ascii="Roboto" w:hAnsi="Roboto" w:cstheme="minorHAnsi"/>
          <w:color w:val="000000" w:themeColor="text1"/>
          <w:sz w:val="24"/>
          <w:szCs w:val="24"/>
          <w:vertAlign w:val="subscript"/>
          <w:lang w:eastAsia="en-GB"/>
        </w:rPr>
        <w:t>bound</w:t>
      </w:r>
      <w:proofErr w:type="spellEnd"/>
      <w:r w:rsidR="006A7053" w:rsidRPr="006A7053">
        <w:rPr>
          <w:rFonts w:ascii="Roboto" w:hAnsi="Roboto" w:cstheme="minorHAnsi"/>
          <w:color w:val="000000" w:themeColor="text1"/>
          <w:sz w:val="24"/>
          <w:szCs w:val="24"/>
          <w:lang w:eastAsia="en-GB"/>
        </w:rPr>
        <w:t>)</w:t>
      </w:r>
      <w:r w:rsidR="006A7053">
        <w:rPr>
          <w:rFonts w:ascii="Roboto" w:hAnsi="Roboto" w:cstheme="minorHAnsi"/>
          <w:color w:val="000000" w:themeColor="text1"/>
          <w:sz w:val="24"/>
          <w:szCs w:val="24"/>
          <w:lang w:eastAsia="en-GB"/>
        </w:rPr>
        <w:t>.</w:t>
      </w:r>
    </w:p>
    <w:p w14:paraId="3698ACF6" w14:textId="77777777" w:rsidR="00633CC7" w:rsidRDefault="00633CC7" w:rsidP="008436A2">
      <w:pPr>
        <w:pStyle w:val="NoSpacing"/>
        <w:jc w:val="both"/>
        <w:rPr>
          <w:rFonts w:ascii="Roboto" w:hAnsi="Roboto" w:cstheme="minorHAnsi"/>
          <w:color w:val="000000" w:themeColor="text1"/>
          <w:sz w:val="24"/>
          <w:szCs w:val="24"/>
          <w:lang w:eastAsia="en-GB"/>
        </w:rPr>
      </w:pPr>
    </w:p>
    <w:p w14:paraId="1A3038AE" w14:textId="77777777" w:rsidR="00633CC7" w:rsidRPr="008D71F3" w:rsidRDefault="00633CC7" w:rsidP="008436A2">
      <w:pPr>
        <w:pStyle w:val="NoSpacing"/>
        <w:jc w:val="both"/>
        <w:rPr>
          <w:rFonts w:ascii="Roboto" w:hAnsi="Roboto" w:cstheme="minorHAnsi"/>
          <w:color w:val="000000" w:themeColor="text1"/>
          <w:sz w:val="24"/>
          <w:szCs w:val="24"/>
          <w:lang w:eastAsia="en-GB"/>
        </w:rPr>
      </w:pPr>
    </w:p>
    <w:p w14:paraId="508C30A2" w14:textId="65E77D80" w:rsidR="00361860" w:rsidRPr="008D71F3" w:rsidRDefault="00FB167F" w:rsidP="00B27B47">
      <w:pPr>
        <w:pStyle w:val="NoSpacing"/>
        <w:jc w:val="both"/>
        <w:rPr>
          <w:rFonts w:ascii="Roboto" w:hAnsi="Roboto" w:cstheme="minorHAnsi"/>
          <w:sz w:val="24"/>
          <w:szCs w:val="24"/>
          <w:lang w:eastAsia="en-GB"/>
        </w:rPr>
      </w:pPr>
      <w:r w:rsidRPr="00FB167F">
        <w:rPr>
          <w:rFonts w:ascii="Roboto" w:hAnsi="Roboto" w:cstheme="minorHAnsi"/>
          <w:noProof/>
          <w:sz w:val="24"/>
          <w:szCs w:val="24"/>
          <w:lang w:val="en-US"/>
        </w:rPr>
        <w:drawing>
          <wp:inline distT="0" distB="0" distL="0" distR="0" wp14:anchorId="7CC68E08" wp14:editId="2D3977F1">
            <wp:extent cx="6116320" cy="32448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6320" cy="3244850"/>
                    </a:xfrm>
                    <a:prstGeom prst="rect">
                      <a:avLst/>
                    </a:prstGeom>
                  </pic:spPr>
                </pic:pic>
              </a:graphicData>
            </a:graphic>
          </wp:inline>
        </w:drawing>
      </w:r>
    </w:p>
    <w:p w14:paraId="5FF64820" w14:textId="766AD66D" w:rsidR="008436A2" w:rsidRPr="008D71F3" w:rsidRDefault="008436A2" w:rsidP="00B27B47">
      <w:pPr>
        <w:pStyle w:val="NoSpacing"/>
        <w:jc w:val="both"/>
        <w:rPr>
          <w:rFonts w:ascii="Roboto" w:hAnsi="Roboto" w:cstheme="minorHAnsi"/>
          <w:sz w:val="24"/>
          <w:szCs w:val="24"/>
          <w:lang w:eastAsia="en-GB"/>
        </w:rPr>
      </w:pPr>
    </w:p>
    <w:p w14:paraId="55464FE4" w14:textId="517E6AB8" w:rsidR="009856D2" w:rsidRPr="008D71F3" w:rsidRDefault="00CB5345"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 xml:space="preserve">       </w:t>
      </w:r>
    </w:p>
    <w:p w14:paraId="488A0834" w14:textId="10CE8CA3" w:rsidR="0057209A" w:rsidRPr="008D71F3" w:rsidRDefault="003D427E" w:rsidP="00B27B47">
      <w:pPr>
        <w:pStyle w:val="NoSpacing"/>
        <w:jc w:val="both"/>
        <w:rPr>
          <w:rFonts w:ascii="Roboto" w:hAnsi="Roboto" w:cstheme="minorHAnsi"/>
          <w:sz w:val="24"/>
          <w:szCs w:val="24"/>
          <w:lang w:eastAsia="en-GB"/>
        </w:rPr>
      </w:pPr>
      <w:r w:rsidRPr="008D71F3">
        <w:rPr>
          <w:rFonts w:ascii="Roboto" w:hAnsi="Roboto" w:cstheme="minorHAnsi"/>
          <w:sz w:val="24"/>
          <w:szCs w:val="24"/>
          <w:lang w:eastAsia="en-GB"/>
        </w:rPr>
        <w:t xml:space="preserve">Figure </w:t>
      </w:r>
      <w:r w:rsidR="00955135">
        <w:rPr>
          <w:rFonts w:ascii="Roboto" w:hAnsi="Roboto" w:cstheme="minorHAnsi"/>
          <w:sz w:val="24"/>
          <w:szCs w:val="24"/>
          <w:lang w:eastAsia="en-GB"/>
        </w:rPr>
        <w:t>1</w:t>
      </w:r>
      <w:r w:rsidRPr="008D71F3">
        <w:rPr>
          <w:rFonts w:ascii="Roboto" w:hAnsi="Roboto" w:cstheme="minorHAnsi"/>
          <w:sz w:val="24"/>
          <w:szCs w:val="24"/>
          <w:lang w:eastAsia="en-GB"/>
        </w:rPr>
        <w:t xml:space="preserve">. </w:t>
      </w:r>
      <w:r w:rsidR="00C5150A">
        <w:rPr>
          <w:rFonts w:ascii="Roboto" w:hAnsi="Roboto" w:cstheme="minorHAnsi"/>
          <w:sz w:val="24"/>
          <w:szCs w:val="24"/>
          <w:lang w:eastAsia="en-GB"/>
        </w:rPr>
        <w:t>The working procedure of TRAMP</w:t>
      </w:r>
      <w:r w:rsidR="00FB167F">
        <w:rPr>
          <w:rFonts w:ascii="Roboto" w:hAnsi="Roboto" w:cstheme="minorHAnsi"/>
          <w:sz w:val="24"/>
          <w:szCs w:val="24"/>
          <w:lang w:eastAsia="en-GB"/>
        </w:rPr>
        <w:t xml:space="preserve">. Step I, immobilise DNA to wells. Step II, incubating TFs with DNA. Step III, remove unbound TFs. Step IV, </w:t>
      </w:r>
      <w:r w:rsidR="00EC3449">
        <w:rPr>
          <w:rFonts w:ascii="Roboto" w:hAnsi="Roboto" w:cstheme="minorHAnsi"/>
          <w:sz w:val="24"/>
          <w:szCs w:val="24"/>
          <w:lang w:eastAsia="en-GB"/>
        </w:rPr>
        <w:t>measure bound TFs. Step V, measure unbound DNA.</w:t>
      </w:r>
    </w:p>
    <w:p w14:paraId="0573D185" w14:textId="7269944B" w:rsidR="00A921ED" w:rsidRPr="008D71F3" w:rsidRDefault="00A921ED" w:rsidP="00B27B47">
      <w:pPr>
        <w:pStyle w:val="NoSpacing"/>
        <w:jc w:val="both"/>
        <w:rPr>
          <w:rFonts w:ascii="Roboto" w:hAnsi="Roboto" w:cstheme="minorHAnsi"/>
          <w:sz w:val="24"/>
          <w:szCs w:val="24"/>
          <w:lang w:eastAsia="en-GB"/>
        </w:rPr>
      </w:pPr>
    </w:p>
    <w:p w14:paraId="1F318BC7" w14:textId="77777777" w:rsidR="00C22C3C" w:rsidRPr="008D71F3" w:rsidRDefault="00C22C3C" w:rsidP="0080618E">
      <w:pPr>
        <w:pStyle w:val="NoSpacing"/>
        <w:outlineLvl w:val="0"/>
        <w:rPr>
          <w:rFonts w:ascii="Roboto" w:hAnsi="Roboto" w:cstheme="minorHAnsi"/>
          <w:b/>
          <w:sz w:val="24"/>
          <w:szCs w:val="24"/>
          <w:lang w:eastAsia="en-GB"/>
        </w:rPr>
      </w:pPr>
    </w:p>
    <w:p w14:paraId="08C2B56B" w14:textId="24CC5CD9" w:rsidR="00CB5BF4" w:rsidRDefault="00F04EB7" w:rsidP="0080618E">
      <w:pPr>
        <w:pStyle w:val="NoSpacing"/>
        <w:outlineLvl w:val="0"/>
        <w:rPr>
          <w:rFonts w:ascii="Roboto" w:hAnsi="Roboto" w:cstheme="minorHAnsi"/>
          <w:b/>
          <w:sz w:val="28"/>
          <w:szCs w:val="28"/>
          <w:lang w:eastAsia="en-GB"/>
        </w:rPr>
      </w:pPr>
      <w:r w:rsidRPr="009B3DAC">
        <w:rPr>
          <w:rFonts w:ascii="Roboto" w:hAnsi="Roboto" w:cstheme="minorHAnsi"/>
          <w:b/>
          <w:sz w:val="28"/>
          <w:szCs w:val="28"/>
          <w:lang w:eastAsia="en-GB"/>
        </w:rPr>
        <w:t xml:space="preserve">Stage I. </w:t>
      </w:r>
      <w:r w:rsidR="00285D72" w:rsidRPr="009B3DAC">
        <w:rPr>
          <w:rFonts w:ascii="Roboto" w:hAnsi="Roboto" w:cstheme="minorHAnsi"/>
          <w:b/>
          <w:sz w:val="28"/>
          <w:szCs w:val="28"/>
          <w:lang w:eastAsia="en-GB"/>
        </w:rPr>
        <w:t>Set up T</w:t>
      </w:r>
      <w:r w:rsidR="0015311A" w:rsidRPr="009B3DAC">
        <w:rPr>
          <w:rFonts w:ascii="Roboto" w:hAnsi="Roboto" w:cstheme="minorHAnsi"/>
          <w:b/>
          <w:sz w:val="28"/>
          <w:szCs w:val="28"/>
          <w:lang w:eastAsia="en-GB"/>
        </w:rPr>
        <w:t>R</w:t>
      </w:r>
      <w:r w:rsidR="00285D72" w:rsidRPr="009B3DAC">
        <w:rPr>
          <w:rFonts w:ascii="Roboto" w:hAnsi="Roboto" w:cstheme="minorHAnsi"/>
          <w:b/>
          <w:sz w:val="28"/>
          <w:szCs w:val="28"/>
          <w:lang w:eastAsia="en-GB"/>
        </w:rPr>
        <w:t>AMP</w:t>
      </w:r>
    </w:p>
    <w:p w14:paraId="297A6DBE" w14:textId="77777777" w:rsidR="00063EE7" w:rsidRPr="009B3DAC" w:rsidRDefault="00063EE7" w:rsidP="0080618E">
      <w:pPr>
        <w:pStyle w:val="NoSpacing"/>
        <w:outlineLvl w:val="0"/>
        <w:rPr>
          <w:rFonts w:ascii="Roboto" w:hAnsi="Roboto" w:cstheme="minorHAnsi"/>
          <w:b/>
          <w:sz w:val="28"/>
          <w:szCs w:val="28"/>
          <w:lang w:eastAsia="en-GB"/>
        </w:rPr>
      </w:pPr>
    </w:p>
    <w:p w14:paraId="30B67FE5" w14:textId="3C260E2B" w:rsidR="001374FE" w:rsidRPr="008D71F3" w:rsidRDefault="00473405" w:rsidP="00B27B47">
      <w:pPr>
        <w:pStyle w:val="NoSpacing"/>
        <w:jc w:val="both"/>
        <w:rPr>
          <w:rFonts w:ascii="Roboto" w:hAnsi="Roboto" w:cstheme="minorHAnsi"/>
          <w:sz w:val="24"/>
          <w:szCs w:val="24"/>
          <w:lang w:eastAsia="en-GB"/>
        </w:rPr>
      </w:pPr>
      <w:r w:rsidRPr="008D71F3">
        <w:rPr>
          <w:rFonts w:ascii="Roboto" w:hAnsi="Roboto" w:cstheme="minorHAnsi"/>
          <w:sz w:val="24"/>
          <w:szCs w:val="24"/>
          <w:lang w:eastAsia="en-GB"/>
        </w:rPr>
        <w:t>A</w:t>
      </w:r>
      <w:r w:rsidR="00F04EB7" w:rsidRPr="008D71F3">
        <w:rPr>
          <w:rFonts w:ascii="Roboto" w:hAnsi="Roboto" w:cstheme="minorHAnsi"/>
          <w:sz w:val="24"/>
          <w:szCs w:val="24"/>
          <w:lang w:eastAsia="en-GB"/>
        </w:rPr>
        <w:t xml:space="preserve"> pair of known TF/TFBS, </w:t>
      </w:r>
      <w:r w:rsidR="00F04EB7" w:rsidRPr="000D3C8C">
        <w:rPr>
          <w:rFonts w:ascii="Roboto" w:hAnsi="Roboto" w:cstheme="minorHAnsi"/>
          <w:i/>
          <w:sz w:val="24"/>
          <w:szCs w:val="24"/>
          <w:lang w:eastAsia="en-GB"/>
        </w:rPr>
        <w:t>Arabidopsis</w:t>
      </w:r>
      <w:r w:rsidR="00346366" w:rsidRPr="000D3C8C">
        <w:rPr>
          <w:rFonts w:ascii="Roboto" w:hAnsi="Roboto" w:cstheme="minorHAnsi"/>
          <w:i/>
          <w:sz w:val="24"/>
          <w:szCs w:val="24"/>
          <w:lang w:eastAsia="en-GB"/>
        </w:rPr>
        <w:t xml:space="preserve"> thaliana</w:t>
      </w:r>
      <w:r w:rsidR="00346366" w:rsidRPr="008D71F3">
        <w:rPr>
          <w:rFonts w:ascii="Roboto" w:hAnsi="Roboto" w:cstheme="minorHAnsi"/>
          <w:sz w:val="24"/>
          <w:szCs w:val="24"/>
          <w:lang w:eastAsia="en-GB"/>
        </w:rPr>
        <w:t xml:space="preserve"> </w:t>
      </w:r>
      <w:r w:rsidR="00F04EB7" w:rsidRPr="00855032">
        <w:rPr>
          <w:rFonts w:ascii="Roboto" w:hAnsi="Roboto" w:cstheme="minorHAnsi"/>
          <w:sz w:val="24"/>
          <w:szCs w:val="24"/>
          <w:lang w:eastAsia="en-GB"/>
        </w:rPr>
        <w:t>TGA</w:t>
      </w:r>
      <w:r w:rsidR="00F408F9" w:rsidRPr="00855032">
        <w:rPr>
          <w:rFonts w:ascii="Roboto" w:hAnsi="Roboto" w:cstheme="minorHAnsi"/>
          <w:sz w:val="24"/>
          <w:szCs w:val="24"/>
          <w:lang w:eastAsia="en-GB"/>
        </w:rPr>
        <w:t>1</w:t>
      </w:r>
      <w:r w:rsidR="00F408F9" w:rsidRPr="008D71F3">
        <w:rPr>
          <w:rFonts w:ascii="Roboto" w:hAnsi="Roboto" w:cstheme="minorHAnsi"/>
          <w:sz w:val="24"/>
          <w:szCs w:val="24"/>
          <w:lang w:eastAsia="en-GB"/>
        </w:rPr>
        <w:t xml:space="preserve"> (AT5G65210)</w:t>
      </w:r>
      <w:r w:rsidR="00346366" w:rsidRPr="008D71F3">
        <w:rPr>
          <w:rFonts w:ascii="Roboto" w:hAnsi="Roboto" w:cstheme="minorHAnsi"/>
          <w:sz w:val="24"/>
          <w:szCs w:val="24"/>
          <w:lang w:eastAsia="en-GB"/>
        </w:rPr>
        <w:t xml:space="preserve"> </w:t>
      </w:r>
      <w:r w:rsidR="00F04EB7" w:rsidRPr="008D71F3">
        <w:rPr>
          <w:rFonts w:ascii="Roboto" w:hAnsi="Roboto" w:cstheme="minorHAnsi"/>
          <w:sz w:val="24"/>
          <w:szCs w:val="24"/>
          <w:lang w:eastAsia="en-GB"/>
        </w:rPr>
        <w:t>/</w:t>
      </w:r>
      <w:r w:rsidR="00346366" w:rsidRPr="008D71F3">
        <w:rPr>
          <w:rFonts w:ascii="Roboto" w:hAnsi="Roboto" w:cstheme="minorHAnsi"/>
          <w:sz w:val="24"/>
          <w:szCs w:val="24"/>
          <w:lang w:eastAsia="en-GB"/>
        </w:rPr>
        <w:t xml:space="preserve"> </w:t>
      </w:r>
      <w:r w:rsidR="00F408F9" w:rsidRPr="008D71F3">
        <w:rPr>
          <w:rFonts w:ascii="Roboto" w:hAnsi="Roboto" w:cstheme="minorHAnsi"/>
          <w:sz w:val="24"/>
          <w:szCs w:val="24"/>
          <w:lang w:eastAsia="en-GB"/>
        </w:rPr>
        <w:t>NV</w:t>
      </w:r>
      <w:r w:rsidR="00F408F9" w:rsidRPr="008D71F3">
        <w:rPr>
          <w:rFonts w:ascii="Roboto" w:hAnsi="Roboto" w:cstheme="minorHAnsi"/>
          <w:color w:val="000000" w:themeColor="text1"/>
          <w:sz w:val="24"/>
          <w:szCs w:val="24"/>
          <w:lang w:eastAsia="en-GB"/>
        </w:rPr>
        <w:t>TGACG</w:t>
      </w:r>
      <w:r w:rsidR="00F408F9" w:rsidRPr="008D71F3">
        <w:rPr>
          <w:rFonts w:ascii="Roboto" w:hAnsi="Roboto" w:cstheme="minorHAnsi"/>
          <w:sz w:val="24"/>
          <w:szCs w:val="24"/>
          <w:lang w:eastAsia="en-GB"/>
        </w:rPr>
        <w:t xml:space="preserve">HNN </w:t>
      </w:r>
      <w:r w:rsidR="00F04EB7" w:rsidRPr="008D71F3">
        <w:rPr>
          <w:rFonts w:ascii="Roboto" w:hAnsi="Roboto" w:cstheme="minorHAnsi"/>
          <w:sz w:val="24"/>
          <w:szCs w:val="24"/>
          <w:lang w:eastAsia="en-GB"/>
        </w:rPr>
        <w:t>(</w:t>
      </w:r>
      <w:r w:rsidR="00F408F9" w:rsidRPr="008D71F3">
        <w:rPr>
          <w:rFonts w:ascii="Roboto" w:hAnsi="Roboto" w:cstheme="minorHAnsi"/>
          <w:sz w:val="24"/>
          <w:szCs w:val="24"/>
          <w:lang w:eastAsia="en-GB"/>
        </w:rPr>
        <w:t>IPUAC DNA codes)</w:t>
      </w:r>
      <w:r w:rsidRPr="008D71F3">
        <w:rPr>
          <w:rFonts w:ascii="Roboto" w:hAnsi="Roboto" w:cstheme="minorHAnsi"/>
          <w:sz w:val="24"/>
          <w:szCs w:val="24"/>
          <w:lang w:eastAsia="en-GB"/>
        </w:rPr>
        <w:t xml:space="preserve"> will be used</w:t>
      </w:r>
      <w:r w:rsidR="00F04EB7" w:rsidRPr="008D71F3">
        <w:rPr>
          <w:rFonts w:ascii="Roboto" w:hAnsi="Roboto" w:cstheme="minorHAnsi"/>
          <w:sz w:val="24"/>
          <w:szCs w:val="24"/>
          <w:lang w:eastAsia="en-GB"/>
        </w:rPr>
        <w:t xml:space="preserve"> to </w:t>
      </w:r>
      <w:r w:rsidR="0087661F" w:rsidRPr="008D71F3">
        <w:rPr>
          <w:rFonts w:ascii="Roboto" w:hAnsi="Roboto" w:cstheme="minorHAnsi"/>
          <w:sz w:val="24"/>
          <w:szCs w:val="24"/>
          <w:lang w:eastAsia="en-GB"/>
        </w:rPr>
        <w:t>validate</w:t>
      </w:r>
      <w:r w:rsidR="00F04EB7" w:rsidRPr="008D71F3">
        <w:rPr>
          <w:rFonts w:ascii="Roboto" w:hAnsi="Roboto" w:cstheme="minorHAnsi"/>
          <w:sz w:val="24"/>
          <w:szCs w:val="24"/>
          <w:lang w:eastAsia="en-GB"/>
        </w:rPr>
        <w:t xml:space="preserve"> </w:t>
      </w:r>
      <w:r w:rsidR="0087661F" w:rsidRPr="008D71F3">
        <w:rPr>
          <w:rFonts w:ascii="Roboto" w:hAnsi="Roboto" w:cstheme="minorHAnsi"/>
          <w:sz w:val="24"/>
          <w:szCs w:val="24"/>
          <w:lang w:eastAsia="en-GB"/>
        </w:rPr>
        <w:t>TRAMP</w:t>
      </w:r>
      <w:r w:rsidR="001374FE" w:rsidRPr="008D71F3">
        <w:rPr>
          <w:rFonts w:ascii="Roboto" w:hAnsi="Roboto" w:cstheme="minorHAnsi"/>
          <w:sz w:val="24"/>
          <w:szCs w:val="24"/>
          <w:lang w:eastAsia="en-GB"/>
        </w:rPr>
        <w:t xml:space="preserve">. </w:t>
      </w:r>
      <w:r w:rsidR="000E5EBC" w:rsidRPr="008D71F3">
        <w:rPr>
          <w:rFonts w:ascii="Roboto" w:hAnsi="Roboto" w:cstheme="minorHAnsi"/>
          <w:sz w:val="24"/>
          <w:szCs w:val="24"/>
          <w:lang w:eastAsia="en-GB"/>
        </w:rPr>
        <w:t xml:space="preserve">The </w:t>
      </w:r>
      <w:r w:rsidR="000E5EBC" w:rsidRPr="000D3C8C">
        <w:rPr>
          <w:rFonts w:ascii="Roboto" w:hAnsi="Roboto" w:cstheme="minorHAnsi"/>
          <w:i/>
          <w:sz w:val="24"/>
          <w:szCs w:val="24"/>
          <w:lang w:eastAsia="en-GB"/>
        </w:rPr>
        <w:t>TGA1</w:t>
      </w:r>
      <w:r w:rsidR="000E5EBC" w:rsidRPr="008D71F3">
        <w:rPr>
          <w:rFonts w:ascii="Roboto" w:hAnsi="Roboto" w:cstheme="minorHAnsi"/>
          <w:sz w:val="24"/>
          <w:szCs w:val="24"/>
          <w:lang w:eastAsia="en-GB"/>
        </w:rPr>
        <w:t xml:space="preserve"> </w:t>
      </w:r>
      <w:r w:rsidR="00C26227" w:rsidRPr="008D71F3">
        <w:rPr>
          <w:rFonts w:ascii="Roboto" w:hAnsi="Roboto" w:cstheme="minorHAnsi"/>
          <w:sz w:val="24"/>
          <w:szCs w:val="24"/>
          <w:lang w:eastAsia="en-GB"/>
        </w:rPr>
        <w:t xml:space="preserve">gene as well as genes used in the following stages </w:t>
      </w:r>
      <w:r w:rsidR="00221C06">
        <w:rPr>
          <w:rFonts w:ascii="Roboto" w:hAnsi="Roboto" w:cstheme="minorHAnsi"/>
          <w:sz w:val="24"/>
          <w:szCs w:val="24"/>
          <w:lang w:eastAsia="en-GB"/>
        </w:rPr>
        <w:t>will be synthesise</w:t>
      </w:r>
      <w:r w:rsidR="006A2090">
        <w:rPr>
          <w:rFonts w:ascii="Roboto" w:hAnsi="Roboto" w:cstheme="minorHAnsi"/>
          <w:sz w:val="24"/>
          <w:szCs w:val="24"/>
          <w:lang w:eastAsia="en-GB"/>
        </w:rPr>
        <w:t>d</w:t>
      </w:r>
      <w:r w:rsidR="00C26227" w:rsidRPr="008D71F3">
        <w:rPr>
          <w:rFonts w:ascii="Roboto" w:hAnsi="Roboto" w:cstheme="minorHAnsi"/>
          <w:sz w:val="24"/>
          <w:szCs w:val="24"/>
          <w:lang w:eastAsia="en-GB"/>
        </w:rPr>
        <w:t xml:space="preserve"> </w:t>
      </w:r>
      <w:r w:rsidR="00CD6B67">
        <w:rPr>
          <w:rFonts w:ascii="Roboto" w:hAnsi="Roboto" w:cstheme="minorHAnsi"/>
          <w:sz w:val="24"/>
          <w:szCs w:val="24"/>
          <w:lang w:eastAsia="zh-CN"/>
        </w:rPr>
        <w:t xml:space="preserve">or cloned from cDNA. </w:t>
      </w:r>
      <w:r w:rsidR="00472C26" w:rsidRPr="008D71F3">
        <w:rPr>
          <w:rFonts w:ascii="Roboto" w:hAnsi="Roboto" w:cstheme="minorHAnsi"/>
          <w:sz w:val="24"/>
          <w:szCs w:val="24"/>
          <w:lang w:eastAsia="en-GB"/>
        </w:rPr>
        <w:t xml:space="preserve">The TGA1 protein will </w:t>
      </w:r>
      <w:r w:rsidR="00346366" w:rsidRPr="008D71F3">
        <w:rPr>
          <w:rFonts w:ascii="Roboto" w:hAnsi="Roboto" w:cstheme="minorHAnsi"/>
          <w:sz w:val="24"/>
          <w:szCs w:val="24"/>
          <w:lang w:eastAsia="en-GB"/>
        </w:rPr>
        <w:t>have</w:t>
      </w:r>
      <w:r w:rsidR="00290666" w:rsidRPr="008D71F3">
        <w:rPr>
          <w:rFonts w:ascii="Roboto" w:hAnsi="Roboto" w:cstheme="minorHAnsi"/>
          <w:sz w:val="24"/>
          <w:szCs w:val="24"/>
          <w:lang w:eastAsia="en-GB"/>
        </w:rPr>
        <w:t xml:space="preserve"> a His</w:t>
      </w:r>
      <w:r w:rsidR="00AC622E" w:rsidRPr="00AC622E">
        <w:rPr>
          <w:rFonts w:ascii="Roboto" w:hAnsi="Roboto" w:cstheme="minorHAnsi"/>
          <w:sz w:val="24"/>
          <w:szCs w:val="24"/>
          <w:vertAlign w:val="subscript"/>
          <w:lang w:eastAsia="en-GB"/>
        </w:rPr>
        <w:t>6</w:t>
      </w:r>
      <w:r w:rsidR="00290666" w:rsidRPr="008D71F3">
        <w:rPr>
          <w:rFonts w:ascii="Roboto" w:hAnsi="Roboto" w:cstheme="minorHAnsi"/>
          <w:sz w:val="24"/>
          <w:szCs w:val="24"/>
          <w:lang w:eastAsia="en-GB"/>
        </w:rPr>
        <w:t xml:space="preserve"> tag </w:t>
      </w:r>
      <w:r w:rsidR="00346366" w:rsidRPr="008D71F3">
        <w:rPr>
          <w:rFonts w:ascii="Roboto" w:hAnsi="Roboto" w:cstheme="minorHAnsi"/>
          <w:sz w:val="24"/>
          <w:szCs w:val="24"/>
          <w:lang w:eastAsia="en-GB"/>
        </w:rPr>
        <w:t xml:space="preserve">attached </w:t>
      </w:r>
      <w:r w:rsidR="00290666" w:rsidRPr="008D71F3">
        <w:rPr>
          <w:rFonts w:ascii="Roboto" w:hAnsi="Roboto" w:cstheme="minorHAnsi"/>
          <w:sz w:val="24"/>
          <w:szCs w:val="24"/>
          <w:lang w:eastAsia="en-GB"/>
        </w:rPr>
        <w:t>at</w:t>
      </w:r>
      <w:r w:rsidR="00346366" w:rsidRPr="008D71F3">
        <w:rPr>
          <w:rFonts w:ascii="Roboto" w:hAnsi="Roboto" w:cstheme="minorHAnsi"/>
          <w:sz w:val="24"/>
          <w:szCs w:val="24"/>
          <w:lang w:eastAsia="en-GB"/>
        </w:rPr>
        <w:t xml:space="preserve"> the</w:t>
      </w:r>
      <w:r w:rsidR="00290666" w:rsidRPr="008D71F3">
        <w:rPr>
          <w:rFonts w:ascii="Roboto" w:hAnsi="Roboto" w:cstheme="minorHAnsi"/>
          <w:sz w:val="24"/>
          <w:szCs w:val="24"/>
          <w:lang w:eastAsia="en-GB"/>
        </w:rPr>
        <w:t xml:space="preserve"> N-terminal and</w:t>
      </w:r>
      <w:r w:rsidR="00855032">
        <w:rPr>
          <w:rFonts w:ascii="Roboto" w:hAnsi="Roboto" w:cstheme="minorHAnsi"/>
          <w:sz w:val="24"/>
          <w:szCs w:val="24"/>
          <w:lang w:eastAsia="en-GB"/>
        </w:rPr>
        <w:t xml:space="preserve"> a</w:t>
      </w:r>
      <w:r w:rsidR="00290666" w:rsidRPr="008D71F3">
        <w:rPr>
          <w:rFonts w:ascii="Roboto" w:hAnsi="Roboto" w:cstheme="minorHAnsi"/>
          <w:sz w:val="24"/>
          <w:szCs w:val="24"/>
          <w:lang w:eastAsia="en-GB"/>
        </w:rPr>
        <w:t xml:space="preserve"> </w:t>
      </w:r>
      <w:proofErr w:type="spellStart"/>
      <w:r w:rsidR="00290666" w:rsidRPr="008D71F3">
        <w:rPr>
          <w:rFonts w:ascii="Roboto" w:hAnsi="Roboto" w:cstheme="minorHAnsi"/>
          <w:sz w:val="24"/>
          <w:szCs w:val="24"/>
          <w:lang w:eastAsia="en-GB"/>
        </w:rPr>
        <w:t>HiBit</w:t>
      </w:r>
      <w:proofErr w:type="spellEnd"/>
      <w:r w:rsidR="00290666" w:rsidRPr="008D71F3">
        <w:rPr>
          <w:rFonts w:ascii="Roboto" w:hAnsi="Roboto" w:cstheme="minorHAnsi"/>
          <w:sz w:val="24"/>
          <w:szCs w:val="24"/>
          <w:lang w:eastAsia="en-GB"/>
        </w:rPr>
        <w:t xml:space="preserve"> tag at</w:t>
      </w:r>
      <w:r w:rsidR="00346366" w:rsidRPr="008D71F3">
        <w:rPr>
          <w:rFonts w:ascii="Roboto" w:hAnsi="Roboto" w:cstheme="minorHAnsi"/>
          <w:sz w:val="24"/>
          <w:szCs w:val="24"/>
          <w:lang w:eastAsia="en-GB"/>
        </w:rPr>
        <w:t xml:space="preserve"> the</w:t>
      </w:r>
      <w:r w:rsidR="00290666" w:rsidRPr="008D71F3">
        <w:rPr>
          <w:rFonts w:ascii="Roboto" w:hAnsi="Roboto" w:cstheme="minorHAnsi"/>
          <w:sz w:val="24"/>
          <w:szCs w:val="24"/>
          <w:lang w:eastAsia="en-GB"/>
        </w:rPr>
        <w:t xml:space="preserve"> C-terminal. The recombined TGA1 will</w:t>
      </w:r>
      <w:r w:rsidR="00346366" w:rsidRPr="008D71F3">
        <w:rPr>
          <w:rFonts w:ascii="Roboto" w:hAnsi="Roboto" w:cstheme="minorHAnsi"/>
          <w:sz w:val="24"/>
          <w:szCs w:val="24"/>
          <w:lang w:eastAsia="en-GB"/>
        </w:rPr>
        <w:t xml:space="preserve"> then</w:t>
      </w:r>
      <w:r w:rsidR="00290666" w:rsidRPr="008D71F3">
        <w:rPr>
          <w:rFonts w:ascii="Roboto" w:hAnsi="Roboto" w:cstheme="minorHAnsi"/>
          <w:sz w:val="24"/>
          <w:szCs w:val="24"/>
          <w:lang w:eastAsia="en-GB"/>
        </w:rPr>
        <w:t xml:space="preserve"> be </w:t>
      </w:r>
      <w:r w:rsidR="00472C26" w:rsidRPr="008D71F3">
        <w:rPr>
          <w:rFonts w:ascii="Roboto" w:hAnsi="Roboto" w:cstheme="minorHAnsi"/>
          <w:sz w:val="24"/>
          <w:szCs w:val="24"/>
          <w:lang w:eastAsia="en-GB"/>
        </w:rPr>
        <w:t xml:space="preserve">expressed </w:t>
      </w:r>
      <w:r w:rsidR="00290666" w:rsidRPr="008D71F3">
        <w:rPr>
          <w:rFonts w:ascii="Roboto" w:hAnsi="Roboto" w:cstheme="minorHAnsi"/>
          <w:sz w:val="24"/>
          <w:szCs w:val="24"/>
          <w:lang w:eastAsia="en-GB"/>
        </w:rPr>
        <w:t>by</w:t>
      </w:r>
      <w:r w:rsidR="00346366" w:rsidRPr="008D71F3">
        <w:rPr>
          <w:rFonts w:ascii="Roboto" w:hAnsi="Roboto" w:cstheme="minorHAnsi"/>
          <w:sz w:val="24"/>
          <w:szCs w:val="24"/>
          <w:lang w:eastAsia="en-GB"/>
        </w:rPr>
        <w:t xml:space="preserve"> an</w:t>
      </w:r>
      <w:r w:rsidR="00290666" w:rsidRPr="008D71F3">
        <w:rPr>
          <w:rFonts w:ascii="Roboto" w:hAnsi="Roboto" w:cstheme="minorHAnsi"/>
          <w:sz w:val="24"/>
          <w:szCs w:val="24"/>
          <w:lang w:eastAsia="en-GB"/>
        </w:rPr>
        <w:t xml:space="preserve"> </w:t>
      </w:r>
      <w:r w:rsidR="00290666" w:rsidRPr="00FB3F6E">
        <w:rPr>
          <w:rFonts w:ascii="Roboto" w:hAnsi="Roboto" w:cstheme="minorHAnsi"/>
          <w:i/>
          <w:sz w:val="24"/>
          <w:szCs w:val="24"/>
          <w:lang w:eastAsia="en-GB"/>
        </w:rPr>
        <w:t>E. coli</w:t>
      </w:r>
      <w:r w:rsidR="00290666" w:rsidRPr="008D71F3">
        <w:rPr>
          <w:rFonts w:ascii="Roboto" w:hAnsi="Roboto" w:cstheme="minorHAnsi"/>
          <w:sz w:val="24"/>
          <w:szCs w:val="24"/>
          <w:lang w:eastAsia="en-GB"/>
        </w:rPr>
        <w:t xml:space="preserve"> expressi</w:t>
      </w:r>
      <w:r w:rsidR="00346366" w:rsidRPr="008D71F3">
        <w:rPr>
          <w:rFonts w:ascii="Roboto" w:hAnsi="Roboto" w:cstheme="minorHAnsi"/>
          <w:sz w:val="24"/>
          <w:szCs w:val="24"/>
          <w:lang w:eastAsia="en-GB"/>
        </w:rPr>
        <w:t>o</w:t>
      </w:r>
      <w:r w:rsidR="00290666" w:rsidRPr="008D71F3">
        <w:rPr>
          <w:rFonts w:ascii="Roboto" w:hAnsi="Roboto" w:cstheme="minorHAnsi"/>
          <w:sz w:val="24"/>
          <w:szCs w:val="24"/>
          <w:lang w:eastAsia="en-GB"/>
        </w:rPr>
        <w:t xml:space="preserve">n system and purified with </w:t>
      </w:r>
      <w:proofErr w:type="spellStart"/>
      <w:r w:rsidR="00290666" w:rsidRPr="008D71F3">
        <w:rPr>
          <w:rFonts w:ascii="Roboto" w:hAnsi="Roboto" w:cstheme="minorHAnsi"/>
          <w:sz w:val="24"/>
          <w:szCs w:val="24"/>
          <w:lang w:eastAsia="en-GB"/>
        </w:rPr>
        <w:t>HisPur</w:t>
      </w:r>
      <w:proofErr w:type="spellEnd"/>
      <w:r w:rsidR="00290666" w:rsidRPr="008D71F3">
        <w:rPr>
          <w:rFonts w:ascii="Roboto" w:hAnsi="Roboto" w:cstheme="minorHAnsi"/>
          <w:sz w:val="24"/>
          <w:szCs w:val="24"/>
          <w:lang w:eastAsia="en-GB"/>
        </w:rPr>
        <w:t xml:space="preserve">™ Cobalt Resin (Thermo). </w:t>
      </w:r>
      <w:r w:rsidR="00CD6A01">
        <w:rPr>
          <w:rFonts w:ascii="Roboto" w:hAnsi="Roboto" w:cstheme="minorHAnsi"/>
          <w:sz w:val="24"/>
          <w:szCs w:val="24"/>
          <w:lang w:eastAsia="en-GB"/>
        </w:rPr>
        <w:t xml:space="preserve">The </w:t>
      </w:r>
      <w:r w:rsidR="00CD6A01" w:rsidRPr="008D71F3">
        <w:rPr>
          <w:rFonts w:ascii="Roboto" w:hAnsi="Roboto" w:cstheme="minorHAnsi"/>
          <w:sz w:val="24"/>
          <w:szCs w:val="24"/>
          <w:lang w:eastAsia="en-GB"/>
        </w:rPr>
        <w:t>TGA</w:t>
      </w:r>
      <w:r w:rsidR="00CD6A01">
        <w:rPr>
          <w:rFonts w:ascii="Roboto" w:hAnsi="Roboto" w:cstheme="minorHAnsi"/>
          <w:sz w:val="24"/>
          <w:szCs w:val="24"/>
          <w:lang w:eastAsia="en-GB"/>
        </w:rPr>
        <w:t xml:space="preserve">1 </w:t>
      </w:r>
      <w:r w:rsidR="00CD6A01" w:rsidRPr="008D71F3">
        <w:rPr>
          <w:rFonts w:ascii="Roboto" w:hAnsi="Roboto" w:cstheme="minorHAnsi"/>
          <w:sz w:val="24"/>
          <w:szCs w:val="24"/>
          <w:lang w:eastAsia="en-GB"/>
        </w:rPr>
        <w:t>TFBS</w:t>
      </w:r>
      <w:r w:rsidR="00CD6A01" w:rsidRPr="008D71F3" w:rsidDel="00CD6A01">
        <w:rPr>
          <w:rFonts w:ascii="Roboto" w:hAnsi="Roboto" w:cstheme="minorHAnsi"/>
          <w:sz w:val="24"/>
          <w:szCs w:val="24"/>
          <w:lang w:eastAsia="en-GB"/>
        </w:rPr>
        <w:t xml:space="preserve"> </w:t>
      </w:r>
      <w:r w:rsidR="002370E1">
        <w:rPr>
          <w:rFonts w:ascii="Roboto" w:hAnsi="Roboto" w:cstheme="minorHAnsi"/>
          <w:sz w:val="24"/>
          <w:szCs w:val="24"/>
          <w:lang w:eastAsia="en-GB"/>
        </w:rPr>
        <w:t>double</w:t>
      </w:r>
      <w:r w:rsidR="005A3136">
        <w:rPr>
          <w:rFonts w:ascii="Roboto" w:hAnsi="Roboto" w:cstheme="minorHAnsi"/>
          <w:sz w:val="24"/>
          <w:szCs w:val="24"/>
          <w:lang w:eastAsia="en-GB"/>
        </w:rPr>
        <w:t>-</w:t>
      </w:r>
      <w:r w:rsidR="002370E1">
        <w:rPr>
          <w:rFonts w:ascii="Roboto" w:hAnsi="Roboto" w:cstheme="minorHAnsi"/>
          <w:sz w:val="24"/>
          <w:szCs w:val="24"/>
          <w:lang w:eastAsia="en-GB"/>
        </w:rPr>
        <w:t>stranded</w:t>
      </w:r>
      <w:r w:rsidR="0057209A" w:rsidRPr="008D71F3">
        <w:rPr>
          <w:rFonts w:ascii="Roboto" w:hAnsi="Roboto" w:cstheme="minorHAnsi"/>
          <w:sz w:val="24"/>
          <w:szCs w:val="24"/>
          <w:lang w:eastAsia="en-GB"/>
        </w:rPr>
        <w:t xml:space="preserve"> DNA will be made </w:t>
      </w:r>
      <w:r w:rsidR="00855032">
        <w:rPr>
          <w:rFonts w:ascii="Roboto" w:hAnsi="Roboto" w:cstheme="minorHAnsi"/>
          <w:sz w:val="24"/>
          <w:szCs w:val="24"/>
          <w:lang w:eastAsia="en-GB"/>
        </w:rPr>
        <w:t>with</w:t>
      </w:r>
      <w:r w:rsidR="00855032" w:rsidRPr="008D71F3">
        <w:rPr>
          <w:rFonts w:ascii="Roboto" w:hAnsi="Roboto" w:cstheme="minorHAnsi"/>
          <w:sz w:val="24"/>
          <w:szCs w:val="24"/>
          <w:lang w:eastAsia="en-GB"/>
        </w:rPr>
        <w:t xml:space="preserve"> </w:t>
      </w:r>
      <w:r w:rsidR="0057209A" w:rsidRPr="008D71F3">
        <w:rPr>
          <w:rFonts w:ascii="Roboto" w:hAnsi="Roboto" w:cstheme="minorHAnsi"/>
          <w:sz w:val="24"/>
          <w:szCs w:val="24"/>
          <w:lang w:eastAsia="en-GB"/>
        </w:rPr>
        <w:t>annealing single</w:t>
      </w:r>
      <w:r w:rsidR="005A3136">
        <w:rPr>
          <w:rFonts w:ascii="Roboto" w:hAnsi="Roboto" w:cstheme="minorHAnsi"/>
          <w:sz w:val="24"/>
          <w:szCs w:val="24"/>
          <w:lang w:eastAsia="en-GB"/>
        </w:rPr>
        <w:t>-</w:t>
      </w:r>
      <w:r w:rsidR="0057209A" w:rsidRPr="008D71F3">
        <w:rPr>
          <w:rFonts w:ascii="Roboto" w:hAnsi="Roboto" w:cstheme="minorHAnsi"/>
          <w:sz w:val="24"/>
          <w:szCs w:val="24"/>
          <w:lang w:eastAsia="en-GB"/>
        </w:rPr>
        <w:t>strand</w:t>
      </w:r>
      <w:r w:rsidR="005A3136">
        <w:rPr>
          <w:rFonts w:ascii="Roboto" w:hAnsi="Roboto" w:cstheme="minorHAnsi"/>
          <w:sz w:val="24"/>
          <w:szCs w:val="24"/>
          <w:lang w:eastAsia="en-GB"/>
        </w:rPr>
        <w:t>ed</w:t>
      </w:r>
      <w:r w:rsidR="0057209A" w:rsidRPr="008D71F3">
        <w:rPr>
          <w:rFonts w:ascii="Roboto" w:hAnsi="Roboto" w:cstheme="minorHAnsi"/>
          <w:sz w:val="24"/>
          <w:szCs w:val="24"/>
          <w:lang w:eastAsia="en-GB"/>
        </w:rPr>
        <w:t xml:space="preserve"> </w:t>
      </w:r>
      <w:r w:rsidR="00CD6A01">
        <w:rPr>
          <w:rFonts w:ascii="Roboto" w:hAnsi="Roboto" w:cstheme="minorHAnsi"/>
          <w:sz w:val="24"/>
          <w:szCs w:val="24"/>
          <w:lang w:eastAsia="en-GB"/>
        </w:rPr>
        <w:t>oligonucleotides</w:t>
      </w:r>
      <w:r w:rsidR="00290666" w:rsidRPr="008D71F3">
        <w:rPr>
          <w:rFonts w:ascii="Roboto" w:hAnsi="Roboto" w:cstheme="minorHAnsi"/>
          <w:sz w:val="24"/>
          <w:szCs w:val="24"/>
          <w:lang w:eastAsia="en-GB"/>
        </w:rPr>
        <w:t xml:space="preserve">. </w:t>
      </w:r>
      <w:r w:rsidR="001374FE" w:rsidRPr="008D71F3">
        <w:rPr>
          <w:rFonts w:ascii="Roboto" w:hAnsi="Roboto" w:cstheme="minorHAnsi"/>
          <w:sz w:val="24"/>
          <w:szCs w:val="24"/>
          <w:lang w:eastAsia="en-GB"/>
        </w:rPr>
        <w:t xml:space="preserve">In order to </w:t>
      </w:r>
      <w:r w:rsidR="00855032">
        <w:rPr>
          <w:rFonts w:ascii="Roboto" w:hAnsi="Roboto" w:cstheme="minorHAnsi"/>
          <w:sz w:val="24"/>
          <w:szCs w:val="24"/>
          <w:lang w:eastAsia="en-GB"/>
        </w:rPr>
        <w:t>achieve</w:t>
      </w:r>
      <w:r w:rsidR="00855032" w:rsidRPr="008D71F3">
        <w:rPr>
          <w:rFonts w:ascii="Roboto" w:hAnsi="Roboto" w:cstheme="minorHAnsi"/>
          <w:sz w:val="24"/>
          <w:szCs w:val="24"/>
          <w:lang w:eastAsia="en-GB"/>
        </w:rPr>
        <w:t xml:space="preserve"> </w:t>
      </w:r>
      <w:r w:rsidR="001374FE" w:rsidRPr="008D71F3">
        <w:rPr>
          <w:rFonts w:ascii="Roboto" w:hAnsi="Roboto" w:cstheme="minorHAnsi"/>
          <w:sz w:val="24"/>
          <w:szCs w:val="24"/>
          <w:lang w:eastAsia="en-GB"/>
        </w:rPr>
        <w:t>the best performance, several parameters need to be optimised.</w:t>
      </w:r>
    </w:p>
    <w:p w14:paraId="64554C9B" w14:textId="79761FC9" w:rsidR="001374FE" w:rsidRPr="008D71F3" w:rsidRDefault="001374FE" w:rsidP="0080618E">
      <w:pPr>
        <w:pStyle w:val="NoSpacing"/>
        <w:rPr>
          <w:rFonts w:ascii="Roboto" w:hAnsi="Roboto" w:cstheme="minorHAnsi"/>
          <w:sz w:val="24"/>
          <w:szCs w:val="24"/>
          <w:lang w:eastAsia="en-GB"/>
        </w:rPr>
      </w:pPr>
    </w:p>
    <w:p w14:paraId="3768BD09" w14:textId="77777777" w:rsidR="001374FE" w:rsidRPr="008D71F3" w:rsidRDefault="001374FE" w:rsidP="00B27B47">
      <w:pPr>
        <w:pStyle w:val="NoSpacing"/>
        <w:outlineLvl w:val="0"/>
        <w:rPr>
          <w:rFonts w:ascii="Roboto" w:hAnsi="Roboto" w:cstheme="minorHAnsi"/>
          <w:b/>
          <w:sz w:val="24"/>
          <w:szCs w:val="24"/>
          <w:lang w:eastAsia="en-GB"/>
        </w:rPr>
      </w:pPr>
      <w:r w:rsidRPr="008D71F3">
        <w:rPr>
          <w:rFonts w:ascii="Roboto" w:hAnsi="Roboto" w:cstheme="minorHAnsi"/>
          <w:b/>
          <w:sz w:val="24"/>
          <w:szCs w:val="24"/>
          <w:lang w:eastAsia="en-GB"/>
        </w:rPr>
        <w:t>Risks and solutions</w:t>
      </w:r>
    </w:p>
    <w:p w14:paraId="4828DD3B" w14:textId="4937E23E" w:rsidR="00E50659" w:rsidRPr="008D71F3" w:rsidRDefault="00E50659" w:rsidP="00B27B47">
      <w:pPr>
        <w:pStyle w:val="NoSpacing"/>
        <w:numPr>
          <w:ilvl w:val="0"/>
          <w:numId w:val="7"/>
        </w:numPr>
        <w:spacing w:after="120"/>
        <w:ind w:left="641" w:hanging="357"/>
        <w:jc w:val="both"/>
        <w:rPr>
          <w:rFonts w:ascii="Roboto" w:hAnsi="Roboto" w:cstheme="minorHAnsi"/>
          <w:sz w:val="24"/>
          <w:szCs w:val="24"/>
          <w:lang w:eastAsia="en-GB"/>
        </w:rPr>
      </w:pPr>
      <w:r w:rsidRPr="008D71F3">
        <w:rPr>
          <w:rFonts w:ascii="Roboto" w:hAnsi="Roboto" w:cstheme="minorHAnsi"/>
          <w:b/>
          <w:sz w:val="24"/>
          <w:szCs w:val="24"/>
          <w:lang w:eastAsia="en-GB"/>
        </w:rPr>
        <w:t>Plate choice</w:t>
      </w:r>
      <w:r w:rsidRPr="008D71F3">
        <w:rPr>
          <w:rFonts w:ascii="Roboto" w:hAnsi="Roboto" w:cstheme="minorHAnsi"/>
          <w:sz w:val="24"/>
          <w:szCs w:val="24"/>
          <w:lang w:eastAsia="en-GB"/>
        </w:rPr>
        <w:t xml:space="preserve">. </w:t>
      </w:r>
      <w:r w:rsidR="007241BB" w:rsidRPr="008D71F3">
        <w:rPr>
          <w:rFonts w:ascii="Roboto" w:hAnsi="Roboto" w:cstheme="minorHAnsi"/>
          <w:sz w:val="24"/>
          <w:szCs w:val="24"/>
          <w:lang w:eastAsia="en-GB"/>
        </w:rPr>
        <w:t>The coating solution is compatible with both polystyrene and poly</w:t>
      </w:r>
      <w:r w:rsidR="0095067B" w:rsidRPr="008D71F3">
        <w:rPr>
          <w:rFonts w:ascii="Roboto" w:hAnsi="Roboto" w:cstheme="minorHAnsi"/>
          <w:sz w:val="24"/>
          <w:szCs w:val="24"/>
          <w:lang w:eastAsia="en-GB"/>
        </w:rPr>
        <w:t xml:space="preserve">propylene surface. </w:t>
      </w:r>
      <w:r w:rsidR="007246A7">
        <w:rPr>
          <w:rFonts w:ascii="Roboto" w:hAnsi="Roboto" w:cstheme="minorHAnsi"/>
          <w:sz w:val="24"/>
          <w:szCs w:val="24"/>
          <w:lang w:eastAsia="en-GB"/>
        </w:rPr>
        <w:t>Both</w:t>
      </w:r>
      <w:r w:rsidR="0095067B" w:rsidRPr="008D71F3">
        <w:rPr>
          <w:rFonts w:ascii="Roboto" w:hAnsi="Roboto" w:cstheme="minorHAnsi"/>
          <w:sz w:val="24"/>
          <w:szCs w:val="24"/>
          <w:lang w:eastAsia="en-GB"/>
        </w:rPr>
        <w:t xml:space="preserve"> types of plates will be tested for coating efficiency.</w:t>
      </w:r>
    </w:p>
    <w:p w14:paraId="62BC0DE7" w14:textId="4A520902" w:rsidR="00FD270E" w:rsidRPr="008D71F3" w:rsidRDefault="00FD270E" w:rsidP="00B27B47">
      <w:pPr>
        <w:pStyle w:val="NoSpacing"/>
        <w:numPr>
          <w:ilvl w:val="0"/>
          <w:numId w:val="7"/>
        </w:numPr>
        <w:spacing w:after="120"/>
        <w:ind w:left="641" w:hanging="357"/>
        <w:jc w:val="both"/>
        <w:rPr>
          <w:rFonts w:ascii="Roboto" w:hAnsi="Roboto" w:cstheme="minorHAnsi"/>
          <w:sz w:val="24"/>
          <w:szCs w:val="24"/>
          <w:lang w:eastAsia="en-GB"/>
        </w:rPr>
      </w:pPr>
      <w:r w:rsidRPr="008D71F3">
        <w:rPr>
          <w:rFonts w:ascii="Roboto" w:hAnsi="Roboto" w:cstheme="minorHAnsi"/>
          <w:b/>
          <w:sz w:val="24"/>
          <w:szCs w:val="24"/>
          <w:lang w:eastAsia="en-GB"/>
        </w:rPr>
        <w:t xml:space="preserve">The coating </w:t>
      </w:r>
      <w:r w:rsidR="00660007" w:rsidRPr="008D71F3">
        <w:rPr>
          <w:rFonts w:ascii="Roboto" w:hAnsi="Roboto" w:cstheme="minorHAnsi"/>
          <w:b/>
          <w:sz w:val="24"/>
          <w:szCs w:val="24"/>
          <w:lang w:eastAsia="en-GB"/>
        </w:rPr>
        <w:t>efficiency</w:t>
      </w:r>
      <w:r w:rsidRPr="008D71F3">
        <w:rPr>
          <w:rFonts w:ascii="Roboto" w:hAnsi="Roboto" w:cstheme="minorHAnsi"/>
          <w:sz w:val="24"/>
          <w:szCs w:val="24"/>
          <w:lang w:eastAsia="en-GB"/>
        </w:rPr>
        <w:t>.</w:t>
      </w:r>
      <w:r w:rsidR="00D85301" w:rsidRPr="008D71F3">
        <w:rPr>
          <w:rFonts w:ascii="Roboto" w:hAnsi="Roboto" w:cstheme="minorHAnsi"/>
          <w:sz w:val="24"/>
          <w:szCs w:val="24"/>
          <w:lang w:eastAsia="en-GB"/>
        </w:rPr>
        <w:t xml:space="preserve"> </w:t>
      </w:r>
      <w:r w:rsidR="00473405" w:rsidRPr="008D71F3">
        <w:rPr>
          <w:rFonts w:ascii="Roboto" w:hAnsi="Roboto" w:cstheme="minorHAnsi"/>
          <w:sz w:val="24"/>
          <w:szCs w:val="24"/>
          <w:lang w:eastAsia="en-GB"/>
        </w:rPr>
        <w:t xml:space="preserve">The DNA </w:t>
      </w:r>
      <w:r w:rsidR="009A007D" w:rsidRPr="008D71F3">
        <w:rPr>
          <w:rFonts w:ascii="Roboto" w:hAnsi="Roboto" w:cstheme="minorHAnsi"/>
          <w:sz w:val="24"/>
          <w:szCs w:val="24"/>
          <w:lang w:eastAsia="en-GB"/>
        </w:rPr>
        <w:t xml:space="preserve">molarity </w:t>
      </w:r>
      <w:r w:rsidR="00473405" w:rsidRPr="008D71F3">
        <w:rPr>
          <w:rFonts w:ascii="Roboto" w:hAnsi="Roboto" w:cstheme="minorHAnsi"/>
          <w:sz w:val="24"/>
          <w:szCs w:val="24"/>
          <w:lang w:eastAsia="en-GB"/>
        </w:rPr>
        <w:t xml:space="preserve">and length are two main factors affecting the coating capacity. </w:t>
      </w:r>
      <w:r w:rsidR="00606C7A" w:rsidRPr="008D71F3">
        <w:rPr>
          <w:rFonts w:ascii="Roboto" w:hAnsi="Roboto" w:cstheme="minorHAnsi"/>
          <w:sz w:val="24"/>
          <w:szCs w:val="24"/>
          <w:lang w:eastAsia="en-GB"/>
        </w:rPr>
        <w:t xml:space="preserve">To </w:t>
      </w:r>
      <w:r w:rsidR="004E69D5" w:rsidRPr="008D71F3">
        <w:rPr>
          <w:rFonts w:ascii="Roboto" w:hAnsi="Roboto" w:cstheme="minorHAnsi"/>
          <w:sz w:val="24"/>
          <w:szCs w:val="24"/>
          <w:lang w:eastAsia="en-GB"/>
        </w:rPr>
        <w:t>optimise the</w:t>
      </w:r>
      <w:r w:rsidR="00606C7A" w:rsidRPr="008D71F3">
        <w:rPr>
          <w:rFonts w:ascii="Roboto" w:hAnsi="Roboto" w:cstheme="minorHAnsi"/>
          <w:sz w:val="24"/>
          <w:szCs w:val="24"/>
          <w:lang w:eastAsia="en-GB"/>
        </w:rPr>
        <w:t xml:space="preserve"> combination of DNA moles and length, an array </w:t>
      </w:r>
      <w:r w:rsidR="00AF1D91" w:rsidRPr="008D71F3">
        <w:rPr>
          <w:rFonts w:ascii="Roboto" w:hAnsi="Roboto" w:cstheme="minorHAnsi"/>
          <w:sz w:val="24"/>
          <w:szCs w:val="24"/>
          <w:lang w:eastAsia="en-GB"/>
        </w:rPr>
        <w:t>with DNA of 0.1, 0.2,0.5,1, 5, 10, 20, 40pmol and 15, 20, 25, 30, 35, 40, 45, 50, 55, 60</w:t>
      </w:r>
      <w:r w:rsidR="0079007D" w:rsidRPr="008D71F3" w:rsidDel="0079007D">
        <w:rPr>
          <w:rFonts w:ascii="Roboto" w:hAnsi="Roboto" w:cstheme="minorHAnsi"/>
          <w:sz w:val="24"/>
          <w:szCs w:val="24"/>
          <w:lang w:eastAsia="en-GB"/>
        </w:rPr>
        <w:t xml:space="preserve"> </w:t>
      </w:r>
      <w:r w:rsidR="00AF1D91" w:rsidRPr="008D71F3">
        <w:rPr>
          <w:rFonts w:ascii="Roboto" w:hAnsi="Roboto" w:cstheme="minorHAnsi"/>
          <w:sz w:val="24"/>
          <w:szCs w:val="24"/>
          <w:lang w:eastAsia="en-GB"/>
        </w:rPr>
        <w:t xml:space="preserve">bp will be tested. </w:t>
      </w:r>
      <w:r w:rsidR="00B42BC1" w:rsidRPr="008D71F3">
        <w:rPr>
          <w:rFonts w:ascii="Roboto" w:hAnsi="Roboto" w:cstheme="minorHAnsi"/>
          <w:sz w:val="24"/>
          <w:szCs w:val="24"/>
          <w:lang w:eastAsia="en-GB"/>
        </w:rPr>
        <w:t>Each oligo will have the TGA</w:t>
      </w:r>
      <w:r w:rsidR="00CD6A01">
        <w:rPr>
          <w:rFonts w:ascii="Roboto" w:hAnsi="Roboto" w:cstheme="minorHAnsi"/>
          <w:sz w:val="24"/>
          <w:szCs w:val="24"/>
          <w:lang w:eastAsia="en-GB"/>
        </w:rPr>
        <w:t>1</w:t>
      </w:r>
      <w:r w:rsidR="00B42BC1" w:rsidRPr="008D71F3">
        <w:rPr>
          <w:rFonts w:ascii="Roboto" w:hAnsi="Roboto" w:cstheme="minorHAnsi"/>
          <w:sz w:val="24"/>
          <w:szCs w:val="24"/>
          <w:lang w:eastAsia="en-GB"/>
        </w:rPr>
        <w:t xml:space="preserve"> TFBS in the centre </w:t>
      </w:r>
      <w:r w:rsidR="004E69D5" w:rsidRPr="008D71F3">
        <w:rPr>
          <w:rFonts w:ascii="Roboto" w:hAnsi="Roboto" w:cstheme="minorHAnsi"/>
          <w:sz w:val="24"/>
          <w:szCs w:val="24"/>
          <w:lang w:eastAsia="en-GB"/>
        </w:rPr>
        <w:t xml:space="preserve">flanked </w:t>
      </w:r>
      <w:r w:rsidR="00B42BC1" w:rsidRPr="008D71F3">
        <w:rPr>
          <w:rFonts w:ascii="Roboto" w:hAnsi="Roboto" w:cstheme="minorHAnsi"/>
          <w:sz w:val="24"/>
          <w:szCs w:val="24"/>
          <w:lang w:eastAsia="en-GB"/>
        </w:rPr>
        <w:t>by random sequences. Random sequences will be scanned to ensure t</w:t>
      </w:r>
      <w:r w:rsidR="006662DD">
        <w:rPr>
          <w:rFonts w:ascii="Roboto" w:hAnsi="Roboto" w:cstheme="minorHAnsi"/>
          <w:sz w:val="24"/>
          <w:szCs w:val="24"/>
          <w:lang w:eastAsia="en-GB"/>
        </w:rPr>
        <w:t>he absence of</w:t>
      </w:r>
      <w:r w:rsidR="00B42BC1" w:rsidRPr="008D71F3">
        <w:rPr>
          <w:rFonts w:ascii="Roboto" w:hAnsi="Roboto" w:cstheme="minorHAnsi"/>
          <w:sz w:val="24"/>
          <w:szCs w:val="24"/>
          <w:lang w:eastAsia="en-GB"/>
        </w:rPr>
        <w:t xml:space="preserve"> </w:t>
      </w:r>
      <w:r w:rsidR="006662DD">
        <w:rPr>
          <w:rFonts w:ascii="Roboto" w:hAnsi="Roboto" w:cstheme="minorHAnsi"/>
          <w:sz w:val="24"/>
          <w:szCs w:val="24"/>
          <w:lang w:eastAsia="en-GB"/>
        </w:rPr>
        <w:t xml:space="preserve">accidently introduced </w:t>
      </w:r>
      <w:r w:rsidR="00B42BC1" w:rsidRPr="008D71F3">
        <w:rPr>
          <w:rFonts w:ascii="Roboto" w:hAnsi="Roboto" w:cstheme="minorHAnsi"/>
          <w:sz w:val="24"/>
          <w:szCs w:val="24"/>
          <w:lang w:eastAsia="en-GB"/>
        </w:rPr>
        <w:t>TFBS</w:t>
      </w:r>
      <w:r w:rsidR="004E69D5" w:rsidRPr="008D71F3">
        <w:rPr>
          <w:rFonts w:ascii="Roboto" w:hAnsi="Roboto" w:cstheme="minorHAnsi"/>
          <w:sz w:val="24"/>
          <w:szCs w:val="24"/>
          <w:lang w:eastAsia="en-GB"/>
        </w:rPr>
        <w:t xml:space="preserve"> like motif</w:t>
      </w:r>
      <w:r w:rsidR="00B42BC1" w:rsidRPr="008D71F3">
        <w:rPr>
          <w:rFonts w:ascii="Roboto" w:hAnsi="Roboto" w:cstheme="minorHAnsi"/>
          <w:sz w:val="24"/>
          <w:szCs w:val="24"/>
          <w:lang w:eastAsia="en-GB"/>
        </w:rPr>
        <w:t xml:space="preserve">s. </w:t>
      </w:r>
    </w:p>
    <w:p w14:paraId="636E3F37" w14:textId="34A9DAC0" w:rsidR="00FD270E" w:rsidRPr="008D71F3" w:rsidRDefault="00B946D3" w:rsidP="00B27B47">
      <w:pPr>
        <w:pStyle w:val="NoSpacing"/>
        <w:numPr>
          <w:ilvl w:val="0"/>
          <w:numId w:val="7"/>
        </w:numPr>
        <w:spacing w:after="120"/>
        <w:ind w:left="641" w:hanging="357"/>
        <w:jc w:val="both"/>
        <w:rPr>
          <w:rFonts w:ascii="Roboto" w:hAnsi="Roboto" w:cstheme="minorHAnsi"/>
          <w:b/>
          <w:sz w:val="24"/>
          <w:szCs w:val="24"/>
          <w:lang w:eastAsia="en-GB"/>
        </w:rPr>
      </w:pPr>
      <w:r w:rsidRPr="008D71F3">
        <w:rPr>
          <w:rFonts w:ascii="Roboto" w:hAnsi="Roboto" w:cstheme="minorHAnsi"/>
          <w:b/>
          <w:sz w:val="24"/>
          <w:szCs w:val="24"/>
          <w:lang w:eastAsia="en-GB"/>
        </w:rPr>
        <w:t xml:space="preserve">Coating </w:t>
      </w:r>
      <w:r w:rsidR="00F35AAF" w:rsidRPr="008D71F3">
        <w:rPr>
          <w:rFonts w:ascii="Roboto" w:hAnsi="Roboto" w:cstheme="minorHAnsi"/>
          <w:b/>
          <w:sz w:val="24"/>
          <w:szCs w:val="24"/>
          <w:lang w:eastAsia="en-GB"/>
        </w:rPr>
        <w:t>variation</w:t>
      </w:r>
      <w:r w:rsidRPr="008D71F3">
        <w:rPr>
          <w:rFonts w:ascii="Roboto" w:hAnsi="Roboto" w:cstheme="minorHAnsi"/>
          <w:sz w:val="24"/>
          <w:szCs w:val="24"/>
          <w:lang w:eastAsia="en-GB"/>
        </w:rPr>
        <w:t xml:space="preserve">. </w:t>
      </w:r>
      <w:r w:rsidR="00F947D9">
        <w:rPr>
          <w:rFonts w:ascii="Roboto" w:hAnsi="Roboto" w:cstheme="minorHAnsi"/>
          <w:sz w:val="24"/>
          <w:szCs w:val="24"/>
          <w:lang w:eastAsia="en-GB"/>
        </w:rPr>
        <w:t>V</w:t>
      </w:r>
      <w:r w:rsidRPr="008D71F3">
        <w:rPr>
          <w:rFonts w:ascii="Roboto" w:hAnsi="Roboto" w:cstheme="minorHAnsi"/>
          <w:sz w:val="24"/>
          <w:szCs w:val="24"/>
          <w:lang w:eastAsia="en-GB"/>
        </w:rPr>
        <w:t xml:space="preserve">ariation may occur during coating from batch to batch. To minimise the variation, a saturated amount DNA will be used to coat the microplate. </w:t>
      </w:r>
    </w:p>
    <w:p w14:paraId="177C1B31" w14:textId="62986ADE" w:rsidR="00FD270E" w:rsidRPr="008D71F3" w:rsidRDefault="00442344" w:rsidP="00B27B47">
      <w:pPr>
        <w:pStyle w:val="NoSpacing"/>
        <w:numPr>
          <w:ilvl w:val="0"/>
          <w:numId w:val="7"/>
        </w:numPr>
        <w:spacing w:after="120"/>
        <w:ind w:left="641" w:hanging="357"/>
        <w:jc w:val="both"/>
        <w:rPr>
          <w:rFonts w:ascii="Roboto" w:hAnsi="Roboto" w:cstheme="minorHAnsi"/>
          <w:b/>
          <w:color w:val="000000" w:themeColor="text1"/>
          <w:sz w:val="24"/>
          <w:szCs w:val="24"/>
          <w:lang w:eastAsia="en-GB"/>
        </w:rPr>
      </w:pPr>
      <w:r w:rsidRPr="008D71F3">
        <w:rPr>
          <w:rFonts w:ascii="Roboto" w:hAnsi="Roboto" w:cstheme="minorHAnsi"/>
          <w:b/>
          <w:color w:val="000000" w:themeColor="text1"/>
          <w:sz w:val="24"/>
          <w:szCs w:val="24"/>
          <w:lang w:eastAsia="en-GB"/>
        </w:rPr>
        <w:t xml:space="preserve">Quantify </w:t>
      </w:r>
      <w:proofErr w:type="spellStart"/>
      <w:r w:rsidR="008D71F3" w:rsidRPr="008D71F3">
        <w:rPr>
          <w:rFonts w:ascii="Roboto" w:hAnsi="Roboto" w:cstheme="minorHAnsi"/>
          <w:b/>
          <w:color w:val="000000" w:themeColor="text1"/>
          <w:sz w:val="24"/>
          <w:szCs w:val="24"/>
          <w:lang w:eastAsia="en-GB"/>
        </w:rPr>
        <w:t>D</w:t>
      </w:r>
      <w:r w:rsidR="008D71F3" w:rsidRPr="008D71F3">
        <w:rPr>
          <w:rFonts w:ascii="Roboto" w:hAnsi="Roboto" w:cstheme="minorHAnsi"/>
          <w:b/>
          <w:color w:val="000000" w:themeColor="text1"/>
          <w:sz w:val="24"/>
          <w:szCs w:val="24"/>
          <w:vertAlign w:val="subscript"/>
          <w:lang w:eastAsia="en-GB"/>
        </w:rPr>
        <w:t>free</w:t>
      </w:r>
      <w:proofErr w:type="spellEnd"/>
      <w:r w:rsidR="000814E6" w:rsidRPr="008D71F3">
        <w:rPr>
          <w:rFonts w:ascii="Roboto" w:hAnsi="Roboto" w:cstheme="minorHAnsi"/>
          <w:color w:val="000000" w:themeColor="text1"/>
          <w:sz w:val="24"/>
          <w:szCs w:val="24"/>
          <w:lang w:eastAsia="en-GB"/>
        </w:rPr>
        <w:t xml:space="preserve">. </w:t>
      </w:r>
      <w:r w:rsidR="00F947D9">
        <w:rPr>
          <w:rFonts w:ascii="Roboto" w:hAnsi="Roboto" w:cstheme="minorHAnsi"/>
          <w:color w:val="000000" w:themeColor="text1"/>
          <w:sz w:val="24"/>
          <w:szCs w:val="24"/>
          <w:lang w:eastAsia="en-GB"/>
        </w:rPr>
        <w:t>Since</w:t>
      </w:r>
      <w:r w:rsidR="00B64FCD" w:rsidRPr="008D71F3">
        <w:rPr>
          <w:rFonts w:ascii="Roboto" w:hAnsi="Roboto" w:cstheme="minorHAnsi"/>
          <w:color w:val="000000" w:themeColor="text1"/>
          <w:sz w:val="24"/>
          <w:szCs w:val="24"/>
          <w:lang w:eastAsia="en-GB"/>
        </w:rPr>
        <w:t xml:space="preserve"> TF may not be able to </w:t>
      </w:r>
      <w:r w:rsidR="00F947D9">
        <w:rPr>
          <w:rFonts w:ascii="Roboto" w:hAnsi="Roboto" w:cstheme="minorHAnsi"/>
          <w:color w:val="000000" w:themeColor="text1"/>
          <w:sz w:val="24"/>
          <w:szCs w:val="24"/>
          <w:lang w:eastAsia="en-GB"/>
        </w:rPr>
        <w:t>bind</w:t>
      </w:r>
      <w:r w:rsidR="00F947D9" w:rsidRPr="008D71F3">
        <w:rPr>
          <w:rFonts w:ascii="Roboto" w:hAnsi="Roboto" w:cstheme="minorHAnsi"/>
          <w:color w:val="000000" w:themeColor="text1"/>
          <w:sz w:val="24"/>
          <w:szCs w:val="24"/>
          <w:lang w:eastAsia="en-GB"/>
        </w:rPr>
        <w:t xml:space="preserve"> </w:t>
      </w:r>
      <w:r w:rsidR="00B64FCD" w:rsidRPr="008D71F3">
        <w:rPr>
          <w:rFonts w:ascii="Roboto" w:hAnsi="Roboto" w:cstheme="minorHAnsi"/>
          <w:color w:val="000000" w:themeColor="text1"/>
          <w:sz w:val="24"/>
          <w:szCs w:val="24"/>
          <w:lang w:eastAsia="en-GB"/>
        </w:rPr>
        <w:t xml:space="preserve">the </w:t>
      </w:r>
      <w:r w:rsidR="00F947D9">
        <w:rPr>
          <w:rFonts w:ascii="Roboto" w:hAnsi="Roboto" w:cstheme="minorHAnsi"/>
          <w:color w:val="000000" w:themeColor="text1"/>
          <w:sz w:val="24"/>
          <w:szCs w:val="24"/>
          <w:lang w:eastAsia="en-GB"/>
        </w:rPr>
        <w:t>entire</w:t>
      </w:r>
      <w:r w:rsidR="00F947D9" w:rsidRPr="008D71F3">
        <w:rPr>
          <w:rFonts w:ascii="Roboto" w:hAnsi="Roboto" w:cstheme="minorHAnsi"/>
          <w:color w:val="000000" w:themeColor="text1"/>
          <w:sz w:val="24"/>
          <w:szCs w:val="24"/>
          <w:lang w:eastAsia="en-GB"/>
        </w:rPr>
        <w:t xml:space="preserve"> </w:t>
      </w:r>
      <w:r w:rsidR="00F947D9">
        <w:rPr>
          <w:rFonts w:ascii="Roboto" w:hAnsi="Roboto" w:cstheme="minorHAnsi"/>
          <w:color w:val="000000" w:themeColor="text1"/>
          <w:sz w:val="24"/>
          <w:szCs w:val="24"/>
          <w:lang w:eastAsia="en-GB"/>
        </w:rPr>
        <w:t xml:space="preserve">DNA </w:t>
      </w:r>
      <w:r w:rsidR="00F947D9" w:rsidRPr="008D71F3">
        <w:rPr>
          <w:rFonts w:ascii="Roboto" w:hAnsi="Roboto" w:cstheme="minorHAnsi"/>
          <w:color w:val="000000" w:themeColor="text1"/>
          <w:sz w:val="24"/>
          <w:szCs w:val="24"/>
          <w:lang w:eastAsia="en-GB"/>
        </w:rPr>
        <w:t>sequence</w:t>
      </w:r>
      <w:r w:rsidR="00F947D9" w:rsidRPr="008D71F3" w:rsidDel="00F947D9">
        <w:rPr>
          <w:rFonts w:ascii="Roboto" w:hAnsi="Roboto" w:cstheme="minorHAnsi"/>
          <w:color w:val="000000" w:themeColor="text1"/>
          <w:sz w:val="24"/>
          <w:szCs w:val="24"/>
          <w:lang w:eastAsia="en-GB"/>
        </w:rPr>
        <w:t xml:space="preserve"> </w:t>
      </w:r>
      <w:r w:rsidR="00B64FCD" w:rsidRPr="008D71F3">
        <w:rPr>
          <w:rFonts w:ascii="Roboto" w:hAnsi="Roboto" w:cstheme="minorHAnsi"/>
          <w:color w:val="000000" w:themeColor="text1"/>
          <w:sz w:val="24"/>
          <w:szCs w:val="24"/>
          <w:lang w:eastAsia="en-GB"/>
        </w:rPr>
        <w:t xml:space="preserve">motif, there is still a </w:t>
      </w:r>
      <w:r w:rsidR="00F947D9">
        <w:rPr>
          <w:rFonts w:ascii="Roboto" w:hAnsi="Roboto" w:cstheme="minorHAnsi"/>
          <w:color w:val="000000" w:themeColor="text1"/>
          <w:sz w:val="24"/>
          <w:szCs w:val="24"/>
          <w:lang w:eastAsia="en-GB"/>
        </w:rPr>
        <w:t>short</w:t>
      </w:r>
      <w:r w:rsidR="00F947D9" w:rsidRPr="008D71F3">
        <w:rPr>
          <w:rFonts w:ascii="Roboto" w:hAnsi="Roboto" w:cstheme="minorHAnsi"/>
          <w:color w:val="000000" w:themeColor="text1"/>
          <w:sz w:val="24"/>
          <w:szCs w:val="24"/>
          <w:lang w:eastAsia="en-GB"/>
        </w:rPr>
        <w:t xml:space="preserve"> </w:t>
      </w:r>
      <w:r w:rsidR="00B64FCD" w:rsidRPr="008D71F3">
        <w:rPr>
          <w:rFonts w:ascii="Roboto" w:hAnsi="Roboto" w:cstheme="minorHAnsi"/>
          <w:color w:val="000000" w:themeColor="text1"/>
          <w:sz w:val="24"/>
          <w:szCs w:val="24"/>
          <w:lang w:eastAsia="en-GB"/>
        </w:rPr>
        <w:t xml:space="preserve">part of DNA </w:t>
      </w:r>
      <w:r w:rsidR="006662DD">
        <w:rPr>
          <w:rFonts w:ascii="Roboto" w:hAnsi="Roboto" w:cstheme="minorHAnsi"/>
          <w:color w:val="000000" w:themeColor="text1"/>
          <w:sz w:val="24"/>
          <w:szCs w:val="24"/>
          <w:lang w:eastAsia="en-GB"/>
        </w:rPr>
        <w:t xml:space="preserve">that </w:t>
      </w:r>
      <w:r w:rsidR="00B64FCD" w:rsidRPr="008D71F3">
        <w:rPr>
          <w:rFonts w:ascii="Roboto" w:hAnsi="Roboto" w:cstheme="minorHAnsi"/>
          <w:color w:val="000000" w:themeColor="text1"/>
          <w:sz w:val="24"/>
          <w:szCs w:val="24"/>
          <w:lang w:eastAsia="en-GB"/>
        </w:rPr>
        <w:t xml:space="preserve">can be bound by </w:t>
      </w:r>
      <w:proofErr w:type="spellStart"/>
      <w:r w:rsidR="00B64FCD" w:rsidRPr="008D71F3">
        <w:rPr>
          <w:rFonts w:ascii="Roboto" w:hAnsi="Roboto" w:cstheme="minorHAnsi"/>
          <w:color w:val="000000" w:themeColor="text1"/>
          <w:sz w:val="24"/>
          <w:szCs w:val="24"/>
          <w:lang w:eastAsia="en-GB"/>
        </w:rPr>
        <w:t>picogreen</w:t>
      </w:r>
      <w:proofErr w:type="spellEnd"/>
      <w:r w:rsidR="00B64FCD" w:rsidRPr="008D71F3">
        <w:rPr>
          <w:rFonts w:ascii="Roboto" w:hAnsi="Roboto" w:cstheme="minorHAnsi"/>
          <w:color w:val="000000" w:themeColor="text1"/>
          <w:sz w:val="24"/>
          <w:szCs w:val="24"/>
          <w:lang w:eastAsia="en-GB"/>
        </w:rPr>
        <w:t xml:space="preserve">. </w:t>
      </w:r>
      <w:r w:rsidR="002478D7" w:rsidRPr="008D71F3">
        <w:rPr>
          <w:rFonts w:ascii="Roboto" w:hAnsi="Roboto" w:cstheme="minorHAnsi"/>
          <w:color w:val="000000" w:themeColor="text1"/>
          <w:sz w:val="24"/>
          <w:szCs w:val="24"/>
          <w:lang w:eastAsia="en-GB"/>
        </w:rPr>
        <w:t>So,</w:t>
      </w:r>
      <w:r w:rsidR="005951FB" w:rsidRPr="008D71F3">
        <w:rPr>
          <w:rFonts w:ascii="Roboto" w:hAnsi="Roboto" w:cstheme="minorHAnsi"/>
          <w:color w:val="000000" w:themeColor="text1"/>
          <w:sz w:val="24"/>
          <w:szCs w:val="24"/>
          <w:lang w:eastAsia="en-GB"/>
        </w:rPr>
        <w:t xml:space="preserve"> the shortest possible motifs, according to the results in comparing coating efficiency, will be used to maximise the differences between TF bound and unbound DNA. </w:t>
      </w:r>
    </w:p>
    <w:p w14:paraId="0F2BE418" w14:textId="77777777" w:rsidR="000C6858" w:rsidRPr="008D71F3" w:rsidRDefault="000C6858" w:rsidP="0080618E">
      <w:pPr>
        <w:pStyle w:val="NoSpacing"/>
        <w:rPr>
          <w:rFonts w:ascii="Roboto" w:hAnsi="Roboto" w:cstheme="minorHAnsi"/>
          <w:b/>
          <w:sz w:val="24"/>
          <w:szCs w:val="24"/>
          <w:lang w:eastAsia="en-GB"/>
        </w:rPr>
      </w:pPr>
    </w:p>
    <w:p w14:paraId="3673048A" w14:textId="7B99B256" w:rsidR="009B45AD" w:rsidRPr="009B3DAC" w:rsidRDefault="00A05938" w:rsidP="0080618E">
      <w:pPr>
        <w:pStyle w:val="NoSpacing"/>
        <w:outlineLvl w:val="0"/>
        <w:rPr>
          <w:rFonts w:ascii="Roboto" w:hAnsi="Roboto" w:cstheme="minorHAnsi"/>
          <w:b/>
          <w:sz w:val="28"/>
          <w:szCs w:val="28"/>
          <w:lang w:eastAsia="en-GB"/>
        </w:rPr>
      </w:pPr>
      <w:r w:rsidRPr="009B3DAC">
        <w:rPr>
          <w:rFonts w:ascii="Roboto" w:hAnsi="Roboto" w:cstheme="minorHAnsi"/>
          <w:b/>
          <w:sz w:val="28"/>
          <w:szCs w:val="28"/>
          <w:lang w:eastAsia="en-GB"/>
        </w:rPr>
        <w:t xml:space="preserve">Stage II. </w:t>
      </w:r>
      <w:r w:rsidR="000575C2" w:rsidRPr="009B3DAC">
        <w:rPr>
          <w:rFonts w:ascii="Roboto" w:hAnsi="Roboto" w:cstheme="minorHAnsi"/>
          <w:b/>
          <w:sz w:val="28"/>
          <w:szCs w:val="28"/>
          <w:lang w:eastAsia="en-GB"/>
        </w:rPr>
        <w:t xml:space="preserve">Demonstration of usage of </w:t>
      </w:r>
      <w:r w:rsidRPr="009B3DAC">
        <w:rPr>
          <w:rFonts w:ascii="Roboto" w:hAnsi="Roboto" w:cstheme="minorHAnsi"/>
          <w:b/>
          <w:sz w:val="28"/>
          <w:szCs w:val="28"/>
          <w:lang w:eastAsia="en-GB"/>
        </w:rPr>
        <w:t>T</w:t>
      </w:r>
      <w:r w:rsidR="004E5697" w:rsidRPr="009B3DAC">
        <w:rPr>
          <w:rFonts w:ascii="Roboto" w:hAnsi="Roboto" w:cstheme="minorHAnsi"/>
          <w:b/>
          <w:sz w:val="28"/>
          <w:szCs w:val="28"/>
          <w:lang w:eastAsia="en-GB"/>
        </w:rPr>
        <w:t>R</w:t>
      </w:r>
      <w:r w:rsidRPr="009B3DAC">
        <w:rPr>
          <w:rFonts w:ascii="Roboto" w:hAnsi="Roboto" w:cstheme="minorHAnsi"/>
          <w:b/>
          <w:sz w:val="28"/>
          <w:szCs w:val="28"/>
          <w:lang w:eastAsia="en-GB"/>
        </w:rPr>
        <w:t>AMP</w:t>
      </w:r>
    </w:p>
    <w:p w14:paraId="7B55AB66" w14:textId="77777777" w:rsidR="00DD0C84" w:rsidRPr="008D71F3" w:rsidRDefault="00DD0C84" w:rsidP="0080618E">
      <w:pPr>
        <w:pStyle w:val="NoSpacing"/>
        <w:outlineLvl w:val="0"/>
        <w:rPr>
          <w:rFonts w:ascii="Roboto" w:hAnsi="Roboto" w:cstheme="minorHAnsi"/>
          <w:b/>
          <w:sz w:val="24"/>
          <w:szCs w:val="24"/>
          <w:lang w:eastAsia="en-GB"/>
        </w:rPr>
      </w:pPr>
    </w:p>
    <w:p w14:paraId="54D41C84" w14:textId="7F730A0E" w:rsidR="00DD0C84" w:rsidRPr="008D71F3" w:rsidRDefault="00DD0C84" w:rsidP="0080618E">
      <w:pPr>
        <w:pStyle w:val="NoSpacing"/>
        <w:outlineLvl w:val="0"/>
        <w:rPr>
          <w:rFonts w:ascii="Roboto" w:hAnsi="Roboto" w:cstheme="minorHAnsi"/>
          <w:sz w:val="24"/>
          <w:szCs w:val="24"/>
          <w:lang w:eastAsia="en-GB"/>
        </w:rPr>
      </w:pPr>
      <w:r w:rsidRPr="008D71F3">
        <w:rPr>
          <w:rFonts w:ascii="Roboto" w:hAnsi="Roboto" w:cstheme="minorHAnsi"/>
          <w:b/>
          <w:sz w:val="24"/>
          <w:szCs w:val="24"/>
          <w:lang w:eastAsia="en-GB"/>
        </w:rPr>
        <w:t>Design bioinformatics pipeline</w:t>
      </w:r>
    </w:p>
    <w:p w14:paraId="26928055" w14:textId="05DE99D1" w:rsidR="00BB0A4E" w:rsidRPr="008D71F3" w:rsidRDefault="00BB0A4E" w:rsidP="00B27B47">
      <w:pPr>
        <w:pStyle w:val="NoSpacing"/>
        <w:spacing w:after="120"/>
        <w:jc w:val="both"/>
        <w:outlineLvl w:val="0"/>
        <w:rPr>
          <w:rFonts w:ascii="Roboto" w:hAnsi="Roboto" w:cstheme="minorHAnsi"/>
          <w:color w:val="FF0000"/>
          <w:sz w:val="24"/>
          <w:szCs w:val="24"/>
          <w:lang w:eastAsia="en-GB"/>
        </w:rPr>
      </w:pPr>
      <w:r w:rsidRPr="008D71F3">
        <w:rPr>
          <w:rFonts w:ascii="Roboto" w:hAnsi="Roboto" w:cstheme="minorHAnsi"/>
          <w:sz w:val="24"/>
          <w:szCs w:val="24"/>
          <w:lang w:eastAsia="en-GB"/>
        </w:rPr>
        <w:t>D</w:t>
      </w:r>
      <w:r w:rsidR="00F05633" w:rsidRPr="008D71F3">
        <w:rPr>
          <w:rFonts w:ascii="Roboto" w:hAnsi="Roboto" w:cstheme="minorHAnsi"/>
          <w:sz w:val="24"/>
          <w:szCs w:val="24"/>
          <w:lang w:eastAsia="en-GB"/>
        </w:rPr>
        <w:t xml:space="preserve">esign </w:t>
      </w:r>
      <w:r w:rsidR="008C5AEA" w:rsidRPr="008D71F3">
        <w:rPr>
          <w:rFonts w:ascii="Roboto" w:hAnsi="Roboto" w:cstheme="minorHAnsi"/>
          <w:sz w:val="24"/>
          <w:szCs w:val="24"/>
          <w:lang w:eastAsia="en-GB"/>
        </w:rPr>
        <w:t xml:space="preserve">of </w:t>
      </w:r>
      <w:r w:rsidRPr="008D71F3">
        <w:rPr>
          <w:rFonts w:ascii="Roboto" w:hAnsi="Roboto" w:cstheme="minorHAnsi"/>
          <w:sz w:val="24"/>
          <w:szCs w:val="24"/>
          <w:lang w:eastAsia="en-GB"/>
        </w:rPr>
        <w:t xml:space="preserve">a </w:t>
      </w:r>
      <w:r w:rsidR="00F05633" w:rsidRPr="008D71F3">
        <w:rPr>
          <w:rFonts w:ascii="Roboto" w:hAnsi="Roboto" w:cstheme="minorHAnsi"/>
          <w:sz w:val="24"/>
          <w:szCs w:val="24"/>
          <w:lang w:eastAsia="en-GB"/>
        </w:rPr>
        <w:t xml:space="preserve">pipeline </w:t>
      </w:r>
      <w:r w:rsidR="00F947D9">
        <w:rPr>
          <w:rFonts w:ascii="Roboto" w:hAnsi="Roboto" w:cstheme="minorHAnsi"/>
          <w:sz w:val="24"/>
          <w:szCs w:val="24"/>
          <w:lang w:eastAsia="en-GB"/>
        </w:rPr>
        <w:t>for the</w:t>
      </w:r>
      <w:r w:rsidR="00F05633" w:rsidRPr="008D71F3">
        <w:rPr>
          <w:rFonts w:ascii="Roboto" w:hAnsi="Roboto" w:cstheme="minorHAnsi"/>
          <w:sz w:val="24"/>
          <w:szCs w:val="24"/>
          <w:lang w:eastAsia="en-GB"/>
        </w:rPr>
        <w:t xml:space="preserve"> generat</w:t>
      </w:r>
      <w:r w:rsidR="00F947D9">
        <w:rPr>
          <w:rFonts w:ascii="Roboto" w:hAnsi="Roboto" w:cstheme="minorHAnsi"/>
          <w:sz w:val="24"/>
          <w:szCs w:val="24"/>
          <w:lang w:eastAsia="en-GB"/>
        </w:rPr>
        <w:t>ion of</w:t>
      </w:r>
      <w:r w:rsidR="00F05633" w:rsidRPr="008D71F3">
        <w:rPr>
          <w:rFonts w:ascii="Roboto" w:hAnsi="Roboto" w:cstheme="minorHAnsi"/>
          <w:sz w:val="24"/>
          <w:szCs w:val="24"/>
          <w:lang w:eastAsia="en-GB"/>
        </w:rPr>
        <w:t xml:space="preserve"> TFBSs </w:t>
      </w:r>
      <w:r w:rsidR="00F947D9">
        <w:rPr>
          <w:rFonts w:ascii="Roboto" w:hAnsi="Roboto" w:cstheme="minorHAnsi"/>
          <w:sz w:val="24"/>
          <w:szCs w:val="24"/>
          <w:lang w:eastAsia="en-GB"/>
        </w:rPr>
        <w:t>sets with</w:t>
      </w:r>
      <w:r w:rsidR="00F05633" w:rsidRPr="008D71F3">
        <w:rPr>
          <w:rFonts w:ascii="Roboto" w:hAnsi="Roboto" w:cstheme="minorHAnsi"/>
          <w:sz w:val="24"/>
          <w:szCs w:val="24"/>
          <w:lang w:eastAsia="en-GB"/>
        </w:rPr>
        <w:t xml:space="preserve"> </w:t>
      </w:r>
      <w:r w:rsidR="00986A7E">
        <w:rPr>
          <w:rFonts w:ascii="Roboto" w:hAnsi="Roboto" w:cstheme="minorHAnsi"/>
          <w:sz w:val="24"/>
          <w:szCs w:val="24"/>
          <w:lang w:eastAsia="en-GB"/>
        </w:rPr>
        <w:t xml:space="preserve">a </w:t>
      </w:r>
      <w:r w:rsidR="00F05633" w:rsidRPr="008D71F3">
        <w:rPr>
          <w:rFonts w:ascii="Roboto" w:hAnsi="Roboto" w:cstheme="minorHAnsi"/>
          <w:sz w:val="24"/>
          <w:szCs w:val="24"/>
          <w:lang w:eastAsia="en-GB"/>
        </w:rPr>
        <w:t>broad range of affinities to its corresponding TFs.</w:t>
      </w:r>
      <w:r w:rsidR="008C5AEA" w:rsidRPr="008D71F3">
        <w:rPr>
          <w:rFonts w:ascii="Roboto" w:hAnsi="Roboto" w:cstheme="minorHAnsi"/>
          <w:color w:val="000000" w:themeColor="text1"/>
          <w:sz w:val="24"/>
          <w:szCs w:val="24"/>
          <w:lang w:eastAsia="en-GB"/>
        </w:rPr>
        <w:t xml:space="preserve"> The proposed in </w:t>
      </w:r>
      <w:r w:rsidRPr="008D71F3">
        <w:rPr>
          <w:rFonts w:ascii="Roboto" w:hAnsi="Roboto" w:cstheme="minorHAnsi"/>
          <w:color w:val="000000" w:themeColor="text1"/>
          <w:sz w:val="24"/>
          <w:szCs w:val="24"/>
          <w:lang w:eastAsia="en-GB"/>
        </w:rPr>
        <w:t xml:space="preserve">silico analysis </w:t>
      </w:r>
      <w:r w:rsidR="00792EDB" w:rsidRPr="008D71F3">
        <w:rPr>
          <w:rFonts w:ascii="Roboto" w:hAnsi="Roboto" w:cstheme="minorHAnsi"/>
          <w:color w:val="000000" w:themeColor="text1"/>
          <w:sz w:val="24"/>
          <w:szCs w:val="24"/>
          <w:lang w:eastAsia="en-GB"/>
        </w:rPr>
        <w:t>and design</w:t>
      </w:r>
      <w:r w:rsidR="008450DD" w:rsidRPr="008D71F3">
        <w:rPr>
          <w:rFonts w:ascii="Roboto" w:hAnsi="Roboto" w:cstheme="minorHAnsi"/>
          <w:color w:val="000000" w:themeColor="text1"/>
          <w:sz w:val="24"/>
          <w:szCs w:val="24"/>
          <w:lang w:eastAsia="en-GB"/>
        </w:rPr>
        <w:t xml:space="preserve"> of</w:t>
      </w:r>
      <w:r w:rsidR="00792EDB" w:rsidRPr="008D71F3">
        <w:rPr>
          <w:rFonts w:ascii="Roboto" w:hAnsi="Roboto" w:cstheme="minorHAnsi"/>
          <w:color w:val="000000" w:themeColor="text1"/>
          <w:sz w:val="24"/>
          <w:szCs w:val="24"/>
          <w:lang w:eastAsia="en-GB"/>
        </w:rPr>
        <w:t xml:space="preserve"> </w:t>
      </w:r>
      <w:r w:rsidRPr="008D71F3">
        <w:rPr>
          <w:rFonts w:ascii="Roboto" w:hAnsi="Roboto" w:cstheme="minorHAnsi"/>
          <w:color w:val="000000" w:themeColor="text1"/>
          <w:sz w:val="24"/>
          <w:szCs w:val="24"/>
          <w:lang w:eastAsia="en-GB"/>
        </w:rPr>
        <w:t xml:space="preserve">new motifs </w:t>
      </w:r>
      <w:r w:rsidR="008C5AEA" w:rsidRPr="008D71F3">
        <w:rPr>
          <w:rFonts w:ascii="Roboto" w:hAnsi="Roboto" w:cstheme="minorHAnsi"/>
          <w:color w:val="000000" w:themeColor="text1"/>
          <w:sz w:val="24"/>
          <w:szCs w:val="24"/>
          <w:lang w:eastAsia="en-GB"/>
        </w:rPr>
        <w:t>will be conducted in the following stages:</w:t>
      </w:r>
    </w:p>
    <w:p w14:paraId="7DAD0D93" w14:textId="29B3C34B" w:rsidR="00CC05F8" w:rsidRPr="008D71F3" w:rsidRDefault="008450DD" w:rsidP="00B27B47">
      <w:pPr>
        <w:pStyle w:val="NoSpacing"/>
        <w:numPr>
          <w:ilvl w:val="1"/>
          <w:numId w:val="9"/>
        </w:numPr>
        <w:ind w:left="641" w:hanging="357"/>
        <w:jc w:val="both"/>
        <w:outlineLvl w:val="0"/>
        <w:rPr>
          <w:rFonts w:ascii="Roboto" w:hAnsi="Roboto" w:cstheme="minorHAnsi"/>
          <w:sz w:val="24"/>
          <w:szCs w:val="24"/>
          <w:lang w:eastAsia="en-GB"/>
        </w:rPr>
      </w:pPr>
      <w:r w:rsidRPr="008D71F3">
        <w:rPr>
          <w:rFonts w:ascii="Roboto" w:hAnsi="Roboto" w:cstheme="minorHAnsi"/>
          <w:sz w:val="24"/>
          <w:szCs w:val="24"/>
          <w:lang w:eastAsia="en-GB"/>
        </w:rPr>
        <w:t xml:space="preserve">Generation of </w:t>
      </w:r>
      <w:r w:rsidR="00CC05F8" w:rsidRPr="008D71F3">
        <w:rPr>
          <w:rFonts w:ascii="Roboto" w:hAnsi="Roboto" w:cstheme="minorHAnsi"/>
          <w:sz w:val="24"/>
          <w:szCs w:val="24"/>
          <w:lang w:eastAsia="en-GB"/>
        </w:rPr>
        <w:t xml:space="preserve">all possible sequences which match the </w:t>
      </w:r>
      <w:r w:rsidR="00576AAF" w:rsidRPr="008D71F3">
        <w:rPr>
          <w:rFonts w:ascii="Roboto" w:hAnsi="Roboto" w:cstheme="minorHAnsi"/>
          <w:sz w:val="24"/>
          <w:szCs w:val="24"/>
          <w:lang w:eastAsia="en-GB"/>
        </w:rPr>
        <w:t>position weight matrix (</w:t>
      </w:r>
      <w:r w:rsidR="00CC05F8" w:rsidRPr="008D71F3">
        <w:rPr>
          <w:rFonts w:ascii="Roboto" w:hAnsi="Roboto" w:cstheme="minorHAnsi"/>
          <w:sz w:val="24"/>
          <w:szCs w:val="24"/>
          <w:lang w:eastAsia="en-GB"/>
        </w:rPr>
        <w:t>PWM</w:t>
      </w:r>
      <w:r w:rsidR="00576AAF" w:rsidRPr="008D71F3">
        <w:rPr>
          <w:rFonts w:ascii="Roboto" w:hAnsi="Roboto" w:cstheme="minorHAnsi"/>
          <w:sz w:val="24"/>
          <w:szCs w:val="24"/>
          <w:lang w:eastAsia="en-GB"/>
        </w:rPr>
        <w:t>)</w:t>
      </w:r>
      <w:r w:rsidR="00CC05F8" w:rsidRPr="008D71F3">
        <w:rPr>
          <w:rFonts w:ascii="Roboto" w:hAnsi="Roboto" w:cstheme="minorHAnsi"/>
          <w:sz w:val="24"/>
          <w:szCs w:val="24"/>
          <w:lang w:eastAsia="en-GB"/>
        </w:rPr>
        <w:t xml:space="preserve"> of testing TFs motifs.</w:t>
      </w:r>
    </w:p>
    <w:p w14:paraId="353A3D81" w14:textId="1C6ED0C6" w:rsidR="00792EDB" w:rsidRPr="008D71F3" w:rsidRDefault="008450DD" w:rsidP="00B27B47">
      <w:pPr>
        <w:pStyle w:val="NoSpacing"/>
        <w:numPr>
          <w:ilvl w:val="1"/>
          <w:numId w:val="9"/>
        </w:numPr>
        <w:ind w:left="641" w:hanging="357"/>
        <w:jc w:val="both"/>
        <w:outlineLvl w:val="0"/>
        <w:rPr>
          <w:rFonts w:ascii="Roboto" w:hAnsi="Roboto" w:cstheme="minorHAnsi"/>
          <w:sz w:val="24"/>
          <w:szCs w:val="24"/>
          <w:lang w:eastAsia="en-GB"/>
        </w:rPr>
      </w:pPr>
      <w:r w:rsidRPr="008D71F3">
        <w:rPr>
          <w:rFonts w:ascii="Roboto" w:hAnsi="Roboto" w:cstheme="minorHAnsi"/>
          <w:sz w:val="24"/>
          <w:szCs w:val="24"/>
          <w:lang w:eastAsia="en-GB"/>
        </w:rPr>
        <w:t xml:space="preserve">Removal of </w:t>
      </w:r>
      <w:r w:rsidR="00792EDB" w:rsidRPr="008D71F3">
        <w:rPr>
          <w:rFonts w:ascii="Roboto" w:hAnsi="Roboto" w:cstheme="minorHAnsi"/>
          <w:sz w:val="24"/>
          <w:szCs w:val="24"/>
          <w:lang w:eastAsia="en-GB"/>
        </w:rPr>
        <w:t xml:space="preserve">sequences which </w:t>
      </w:r>
      <w:r w:rsidR="0012712E" w:rsidRPr="008D71F3">
        <w:rPr>
          <w:rFonts w:ascii="Roboto" w:hAnsi="Roboto" w:cstheme="minorHAnsi"/>
          <w:sz w:val="24"/>
          <w:szCs w:val="24"/>
          <w:lang w:eastAsia="en-GB"/>
        </w:rPr>
        <w:t>recruit</w:t>
      </w:r>
      <w:r w:rsidR="00576AAF" w:rsidRPr="008D71F3">
        <w:rPr>
          <w:rFonts w:ascii="Roboto" w:hAnsi="Roboto" w:cstheme="minorHAnsi"/>
          <w:sz w:val="24"/>
          <w:szCs w:val="24"/>
          <w:lang w:eastAsia="en-GB"/>
        </w:rPr>
        <w:t xml:space="preserve"> TFs differ</w:t>
      </w:r>
      <w:r w:rsidRPr="008D71F3">
        <w:rPr>
          <w:rFonts w:ascii="Roboto" w:hAnsi="Roboto" w:cstheme="minorHAnsi"/>
          <w:sz w:val="24"/>
          <w:szCs w:val="24"/>
          <w:lang w:eastAsia="en-GB"/>
        </w:rPr>
        <w:t>ent</w:t>
      </w:r>
      <w:r w:rsidR="00576AAF" w:rsidRPr="008D71F3">
        <w:rPr>
          <w:rFonts w:ascii="Roboto" w:hAnsi="Roboto" w:cstheme="minorHAnsi"/>
          <w:sz w:val="24"/>
          <w:szCs w:val="24"/>
          <w:lang w:eastAsia="en-GB"/>
        </w:rPr>
        <w:t xml:space="preserve"> from the target by checking against the </w:t>
      </w:r>
      <w:proofErr w:type="spellStart"/>
      <w:r w:rsidR="00576AAF" w:rsidRPr="008D71F3">
        <w:rPr>
          <w:rFonts w:ascii="Roboto" w:hAnsi="Roboto" w:cstheme="minorHAnsi"/>
          <w:sz w:val="24"/>
          <w:szCs w:val="24"/>
          <w:lang w:eastAsia="en-GB"/>
        </w:rPr>
        <w:t>PlantTFDB</w:t>
      </w:r>
      <w:proofErr w:type="spellEnd"/>
      <w:r w:rsidR="00576AAF" w:rsidRPr="008D71F3">
        <w:rPr>
          <w:rFonts w:ascii="Roboto" w:hAnsi="Roboto" w:cstheme="minorHAnsi"/>
          <w:sz w:val="24"/>
          <w:szCs w:val="24"/>
          <w:lang w:eastAsia="en-GB"/>
        </w:rPr>
        <w:t xml:space="preserve"> PWM database</w:t>
      </w:r>
      <w:r w:rsidR="00E042DC" w:rsidRPr="008D71F3">
        <w:rPr>
          <w:rFonts w:ascii="Roboto" w:hAnsi="Roboto" w:cstheme="minorHAnsi"/>
          <w:sz w:val="24"/>
          <w:szCs w:val="24"/>
          <w:lang w:eastAsia="en-GB"/>
        </w:rPr>
        <w:t xml:space="preserve"> </w:t>
      </w:r>
      <w:r w:rsidR="00DD0C84" w:rsidRPr="008D71F3">
        <w:rPr>
          <w:rFonts w:ascii="Roboto" w:hAnsi="Roboto" w:cstheme="minorHAnsi"/>
          <w:sz w:val="24"/>
          <w:szCs w:val="24"/>
          <w:lang w:eastAsia="en-GB"/>
        </w:rPr>
        <w:fldChar w:fldCharType="begin" w:fldLock="1"/>
      </w:r>
      <w:r w:rsidR="00E042DC" w:rsidRPr="008D71F3">
        <w:rPr>
          <w:rFonts w:ascii="Roboto" w:hAnsi="Roboto" w:cstheme="minorHAnsi"/>
          <w:sz w:val="24"/>
          <w:szCs w:val="24"/>
          <w:lang w:eastAsia="en-GB"/>
        </w:rPr>
        <w:instrText>ADDIN CSL_CITATION { "citationItems" : [ { "id" : "ITEM-1", "itemData" : { "DOI" : "10.1093/nar/gkw982", "ISSN" : "0305-1048", "author" : [ { "dropping-particle" : "", "family" : "Jin", "given" : "Jinpu", "non-dropping-particle" : "", "parse-names" : false, "suffix" : "" }, { "dropping-particle" : "", "family" : "Tian", "given" : "Feng", "non-dropping-particle" : "", "parse-names" : false, "suffix" : "" }, { "dropping-particle" : "", "family" : "Yang", "given" : "De-Chang", "non-dropping-particle" : "", "parse-names" : false, "suffix" : "" }, { "dropping-particle" : "", "family" : "Meng", "given" : "Yu-Qi", "non-dropping-particle" : "", "parse-names" : false, "suffix" : "" }, { "dropping-particle" : "", "family" : "Kong", "given" : "Lei", "non-dropping-particle" : "", "parse-names" : false, "suffix" : "" }, { "dropping-particle" : "", "family" : "Luo", "given" : "Jingchu", "non-dropping-particle" : "", "parse-names" : false, "suffix" : "" }, { "dropping-particle" : "", "family" : "Gao", "given" : "Ge", "non-dropping-particle" : "", "parse-names" : false, "suffix" : "" } ], "container-title" : "Nucleic Acids Research", "id" : "ITEM-1", "issue" : "D1", "issued" : { "date-parts" : [ [ "2017", "1", "4" ] ] }, "page" : "D1040-D1045", "publisher" : "Oxford University Press", "title" : "PlantTFDB 4.0: toward a central hub for transcription factors and regulatory interactions in plants", "type" : "article-journal", "volume" : "45" }, "uris" : [ "http://www.mendeley.com/documents/?uuid=f259ddfb-021d-355f-8fe1-428186d6fadc" ] } ], "mendeley" : { "formattedCitation" : "(Jin et al. 2017)", "plainTextFormattedCitation" : "(Jin et al. 2017)", "previouslyFormattedCitation" : "(Jin et al. 2017)" }, "properties" : { "noteIndex" : 0 }, "schema" : "https://github.com/citation-style-language/schema/raw/master/csl-citation.json" }</w:instrText>
      </w:r>
      <w:r w:rsidR="00DD0C84" w:rsidRPr="008D71F3">
        <w:rPr>
          <w:rFonts w:ascii="Roboto" w:hAnsi="Roboto" w:cstheme="minorHAnsi"/>
          <w:sz w:val="24"/>
          <w:szCs w:val="24"/>
          <w:lang w:eastAsia="en-GB"/>
        </w:rPr>
        <w:fldChar w:fldCharType="separate"/>
      </w:r>
      <w:r w:rsidR="00DD0C84" w:rsidRPr="008D71F3">
        <w:rPr>
          <w:rFonts w:ascii="Roboto" w:hAnsi="Roboto" w:cstheme="minorHAnsi"/>
          <w:noProof/>
          <w:sz w:val="24"/>
          <w:szCs w:val="24"/>
          <w:lang w:eastAsia="en-GB"/>
        </w:rPr>
        <w:t>(Jin et al. 2017)</w:t>
      </w:r>
      <w:r w:rsidR="00DD0C84" w:rsidRPr="008D71F3">
        <w:rPr>
          <w:rFonts w:ascii="Roboto" w:hAnsi="Roboto" w:cstheme="minorHAnsi"/>
          <w:sz w:val="24"/>
          <w:szCs w:val="24"/>
          <w:lang w:eastAsia="en-GB"/>
        </w:rPr>
        <w:fldChar w:fldCharType="end"/>
      </w:r>
      <w:r w:rsidRPr="008D71F3">
        <w:rPr>
          <w:rFonts w:ascii="Roboto" w:hAnsi="Roboto" w:cstheme="minorHAnsi"/>
          <w:sz w:val="24"/>
          <w:szCs w:val="24"/>
          <w:lang w:eastAsia="en-GB"/>
        </w:rPr>
        <w:t>.</w:t>
      </w:r>
    </w:p>
    <w:p w14:paraId="1E52C880" w14:textId="29316B18" w:rsidR="00CC05F8" w:rsidRPr="008D71F3" w:rsidRDefault="008450DD" w:rsidP="00B27B47">
      <w:pPr>
        <w:pStyle w:val="NoSpacing"/>
        <w:numPr>
          <w:ilvl w:val="1"/>
          <w:numId w:val="9"/>
        </w:numPr>
        <w:ind w:left="641" w:hanging="357"/>
        <w:jc w:val="both"/>
        <w:outlineLvl w:val="0"/>
        <w:rPr>
          <w:rFonts w:ascii="Roboto" w:hAnsi="Roboto" w:cstheme="minorHAnsi"/>
          <w:sz w:val="24"/>
          <w:szCs w:val="24"/>
          <w:lang w:eastAsia="en-GB"/>
        </w:rPr>
      </w:pPr>
      <w:r w:rsidRPr="008D71F3">
        <w:rPr>
          <w:rFonts w:ascii="Roboto" w:hAnsi="Roboto" w:cstheme="minorHAnsi"/>
          <w:sz w:val="24"/>
          <w:szCs w:val="24"/>
          <w:lang w:eastAsia="en-GB"/>
        </w:rPr>
        <w:t xml:space="preserve">For each sequence, prediction of 5 biophysical metrics determining </w:t>
      </w:r>
      <w:r w:rsidR="00CC05F8" w:rsidRPr="008D71F3">
        <w:rPr>
          <w:rFonts w:ascii="Roboto" w:hAnsi="Roboto" w:cstheme="minorHAnsi"/>
          <w:sz w:val="24"/>
          <w:szCs w:val="24"/>
          <w:lang w:eastAsia="en-GB"/>
        </w:rPr>
        <w:t>DNA</w:t>
      </w:r>
      <w:r w:rsidRPr="008D71F3">
        <w:rPr>
          <w:rFonts w:ascii="Roboto" w:hAnsi="Roboto" w:cstheme="minorHAnsi"/>
          <w:sz w:val="24"/>
          <w:szCs w:val="24"/>
          <w:lang w:eastAsia="en-GB"/>
        </w:rPr>
        <w:t xml:space="preserve"> </w:t>
      </w:r>
      <w:r w:rsidR="00CC05F8" w:rsidRPr="008D71F3">
        <w:rPr>
          <w:rFonts w:ascii="Roboto" w:hAnsi="Roboto" w:cstheme="minorHAnsi"/>
          <w:sz w:val="24"/>
          <w:szCs w:val="24"/>
          <w:lang w:eastAsia="en-GB"/>
        </w:rPr>
        <w:t>shape features</w:t>
      </w:r>
      <w:r w:rsidR="00986A7E">
        <w:rPr>
          <w:rFonts w:ascii="Roboto" w:hAnsi="Roboto" w:cstheme="minorHAnsi"/>
          <w:sz w:val="24"/>
          <w:szCs w:val="24"/>
          <w:lang w:eastAsia="en-GB"/>
        </w:rPr>
        <w:t xml:space="preserve"> (DNA 3D structure features)</w:t>
      </w:r>
      <w:r w:rsidRPr="008D71F3">
        <w:rPr>
          <w:rFonts w:ascii="Roboto" w:hAnsi="Roboto" w:cstheme="minorHAnsi"/>
          <w:sz w:val="24"/>
          <w:szCs w:val="24"/>
          <w:lang w:eastAsia="en-GB"/>
        </w:rPr>
        <w:t xml:space="preserve"> using </w:t>
      </w:r>
      <w:proofErr w:type="spellStart"/>
      <w:r w:rsidRPr="008D71F3">
        <w:rPr>
          <w:rFonts w:ascii="Roboto" w:hAnsi="Roboto" w:cstheme="minorHAnsi"/>
          <w:sz w:val="24"/>
          <w:szCs w:val="24"/>
          <w:lang w:eastAsia="en-GB"/>
        </w:rPr>
        <w:t>DNAshapeR</w:t>
      </w:r>
      <w:proofErr w:type="spellEnd"/>
      <w:r w:rsidRPr="008D71F3">
        <w:rPr>
          <w:rFonts w:ascii="Roboto" w:hAnsi="Roboto" w:cstheme="minorHAnsi"/>
          <w:sz w:val="24"/>
          <w:szCs w:val="24"/>
          <w:lang w:eastAsia="en-GB"/>
        </w:rPr>
        <w:t xml:space="preserve"> </w:t>
      </w:r>
      <w:r w:rsidR="00E042DC" w:rsidRPr="008D71F3">
        <w:rPr>
          <w:rFonts w:ascii="Roboto" w:hAnsi="Roboto" w:cstheme="minorHAnsi"/>
          <w:sz w:val="24"/>
          <w:szCs w:val="24"/>
          <w:lang w:eastAsia="en-GB"/>
        </w:rPr>
        <w:fldChar w:fldCharType="begin" w:fldLock="1"/>
      </w:r>
      <w:r w:rsidR="000B4F8B">
        <w:rPr>
          <w:rFonts w:ascii="Roboto" w:hAnsi="Roboto" w:cstheme="minorHAnsi"/>
          <w:sz w:val="24"/>
          <w:szCs w:val="24"/>
          <w:lang w:eastAsia="en-GB"/>
        </w:rPr>
        <w:instrText>ADDIN CSL_CITATION { "citationItems" : [ { "id" : "ITEM-1", "itemData" : { "DOI" : "10.1093/nar/gkt437", "ISBN" : "1362-4962 (Electronic)\\r0305-1048 (Linking)", "ISSN" : "13624962", "PMID" : "23703209", "abstract" : "We present a method and web server for predicting DNA structural features in a high-throughput (HT) manner for massive sequence data. This approach provides the framework for the integration of DNA sequence and shape analyses in genome-wide studies. The HT methodology uses a sliding-window approach to mine DNA structural information obtained from Monte Carlo simulations. It requires only nucleotide sequence as input and instantly predicts multiple structural features of DNA (minor groove width, roll, propeller twist and helix twist). The results of rigorous validations of the HT predictions based on DNA structures solved by X-ray crystallography and NMR spectroscopy, hydroxyl radical cleavage data, statistical analysis and cross-validation, and molecular dynamics simulations provide strong confidence in this approach. The DNAshape web server is freely available at http://rohslab.cmb.usc.edu/DNAshape/.", "author" : [ { "dropping-particle" : "", "family" : "Zhou", "given" : "Tianyin", "non-dropping-particle" : "", "parse-names" : false, "suffix" : "" }, { "dropping-particle" : "", "family" : "Yang", "given" : "Lin", "non-dropping-particle" : "", "parse-names" : false, "suffix" : "" }, { "dropping-particle" : "", "family" : "Lu", "given" : "Yan", "non-dropping-particle" : "", "parse-names" : false, "suffix" : "" }, { "dropping-particle" : "", "family" : "Dror", "given" : "Iris", "non-dropping-particle" : "", "parse-names" : false, "suffix" : "" }, { "dropping-particle" : "", "family" : "Dantas Machado", "given" : "Ana Carolina", "non-dropping-particle" : "", "parse-names" : false, "suffix" : "" }, { "dropping-particle" : "", "family" : "Ghane", "given" : "Tahereh", "non-dropping-particle" : "", "parse-names" : false, "suffix" : "" }, { "dropping-particle" : "", "family" : "Felice", "given" : "Rosa", "non-dropping-particle" : "Di", "parse-names" : false, "suffix" : "" }, { "dropping-particle" : "", "family" : "Rohs", "given" : "Remo", "non-dropping-particle" : "", "parse-names" : false, "suffix" : "" } ], "container-title" : "Nucleic acids research", "id" : "ITEM-1", "issue" : "Web Server issue", "issued" : { "date-parts" : [ [ "2013" ] ] }, "page" : "56-62", "title" : "DNAshape: a method for the high-throughput prediction of DNA structural features on a genomic scale.", "type" : "article-journal", "volume" : "41" }, "uris" : [ "http://www.mendeley.com/documents/?uuid=61d28981-33c8-448e-8b27-15f01435dc08" ] } ], "mendeley" : { "formattedCitation" : "(Zhou et al. 2013)", "plainTextFormattedCitation" : "(Zhou et al. 2013)", "previouslyFormattedCitation" : "(Zhou et al. 2013)" }, "properties" : { "noteIndex" : 0 }, "schema" : "https://github.com/citation-style-language/schema/raw/master/csl-citation.json" }</w:instrText>
      </w:r>
      <w:r w:rsidR="00E042DC" w:rsidRPr="008D71F3">
        <w:rPr>
          <w:rFonts w:ascii="Roboto" w:hAnsi="Roboto" w:cstheme="minorHAnsi"/>
          <w:sz w:val="24"/>
          <w:szCs w:val="24"/>
          <w:lang w:eastAsia="en-GB"/>
        </w:rPr>
        <w:fldChar w:fldCharType="separate"/>
      </w:r>
      <w:r w:rsidR="00E042DC" w:rsidRPr="008D71F3">
        <w:rPr>
          <w:rFonts w:ascii="Roboto" w:hAnsi="Roboto" w:cstheme="minorHAnsi"/>
          <w:noProof/>
          <w:sz w:val="24"/>
          <w:szCs w:val="24"/>
          <w:lang w:eastAsia="en-GB"/>
        </w:rPr>
        <w:t>(Zhou et al. 2013)</w:t>
      </w:r>
      <w:r w:rsidR="00E042DC" w:rsidRPr="008D71F3">
        <w:rPr>
          <w:rFonts w:ascii="Roboto" w:hAnsi="Roboto" w:cstheme="minorHAnsi"/>
          <w:sz w:val="24"/>
          <w:szCs w:val="24"/>
          <w:lang w:eastAsia="en-GB"/>
        </w:rPr>
        <w:fldChar w:fldCharType="end"/>
      </w:r>
      <w:r w:rsidR="00E042DC" w:rsidRPr="008D71F3">
        <w:rPr>
          <w:rFonts w:ascii="Roboto" w:hAnsi="Roboto" w:cstheme="minorHAnsi"/>
          <w:sz w:val="24"/>
          <w:szCs w:val="24"/>
          <w:lang w:eastAsia="en-GB"/>
        </w:rPr>
        <w:t>.</w:t>
      </w:r>
    </w:p>
    <w:p w14:paraId="2229F5A6" w14:textId="767E572D" w:rsidR="00CC05F8" w:rsidRPr="008D71F3" w:rsidRDefault="00CC05F8" w:rsidP="00B27B47">
      <w:pPr>
        <w:pStyle w:val="NoSpacing"/>
        <w:numPr>
          <w:ilvl w:val="1"/>
          <w:numId w:val="9"/>
        </w:numPr>
        <w:ind w:left="641" w:hanging="357"/>
        <w:jc w:val="both"/>
        <w:outlineLvl w:val="0"/>
        <w:rPr>
          <w:rFonts w:ascii="Roboto" w:hAnsi="Roboto" w:cstheme="minorHAnsi"/>
          <w:sz w:val="24"/>
          <w:szCs w:val="24"/>
          <w:lang w:eastAsia="en-GB"/>
        </w:rPr>
      </w:pPr>
      <w:r w:rsidRPr="008D71F3">
        <w:rPr>
          <w:rFonts w:ascii="Roboto" w:hAnsi="Roboto" w:cstheme="minorHAnsi"/>
          <w:sz w:val="24"/>
          <w:szCs w:val="24"/>
          <w:lang w:eastAsia="en-GB"/>
        </w:rPr>
        <w:t>Analysis the diversity of the feature patterns of all motifs</w:t>
      </w:r>
      <w:r w:rsidR="006D1437" w:rsidRPr="008D71F3">
        <w:rPr>
          <w:rFonts w:ascii="Roboto" w:hAnsi="Roboto" w:cstheme="minorHAnsi"/>
          <w:sz w:val="24"/>
          <w:szCs w:val="24"/>
          <w:lang w:eastAsia="en-GB"/>
        </w:rPr>
        <w:t>, and combinations of motifs</w:t>
      </w:r>
      <w:r w:rsidRPr="008D71F3">
        <w:rPr>
          <w:rFonts w:ascii="Roboto" w:hAnsi="Roboto" w:cstheme="minorHAnsi"/>
          <w:sz w:val="24"/>
          <w:szCs w:val="24"/>
          <w:lang w:eastAsia="en-GB"/>
        </w:rPr>
        <w:t>.</w:t>
      </w:r>
    </w:p>
    <w:p w14:paraId="7DFADF86" w14:textId="35DE684C" w:rsidR="00BB0A4E" w:rsidRPr="008D71F3" w:rsidRDefault="006D1437" w:rsidP="00B27B47">
      <w:pPr>
        <w:pStyle w:val="NoSpacing"/>
        <w:numPr>
          <w:ilvl w:val="1"/>
          <w:numId w:val="9"/>
        </w:numPr>
        <w:spacing w:after="120"/>
        <w:ind w:left="641" w:hanging="357"/>
        <w:jc w:val="both"/>
        <w:outlineLvl w:val="0"/>
        <w:rPr>
          <w:rFonts w:ascii="Roboto" w:hAnsi="Roboto" w:cstheme="minorHAnsi"/>
          <w:sz w:val="24"/>
          <w:szCs w:val="24"/>
          <w:lang w:eastAsia="en-GB"/>
        </w:rPr>
      </w:pPr>
      <w:r w:rsidRPr="008D71F3">
        <w:rPr>
          <w:rFonts w:ascii="Roboto" w:hAnsi="Roboto" w:cstheme="minorHAnsi"/>
          <w:sz w:val="24"/>
          <w:szCs w:val="24"/>
          <w:lang w:eastAsia="en-GB"/>
        </w:rPr>
        <w:t xml:space="preserve">Curation of a representative test set </w:t>
      </w:r>
      <w:r w:rsidR="00CC05F8" w:rsidRPr="008D71F3">
        <w:rPr>
          <w:rFonts w:ascii="Roboto" w:hAnsi="Roboto" w:cstheme="minorHAnsi"/>
          <w:sz w:val="24"/>
          <w:szCs w:val="24"/>
          <w:lang w:eastAsia="en-GB"/>
        </w:rPr>
        <w:t xml:space="preserve">which </w:t>
      </w:r>
      <w:r w:rsidR="008C5AEA" w:rsidRPr="008D71F3">
        <w:rPr>
          <w:rFonts w:ascii="Roboto" w:hAnsi="Roboto" w:cstheme="minorHAnsi"/>
          <w:sz w:val="24"/>
          <w:szCs w:val="24"/>
          <w:lang w:eastAsia="en-GB"/>
        </w:rPr>
        <w:t xml:space="preserve">spans the </w:t>
      </w:r>
      <w:r w:rsidR="00CC05F8" w:rsidRPr="008D71F3">
        <w:rPr>
          <w:rFonts w:ascii="Roboto" w:hAnsi="Roboto" w:cstheme="minorHAnsi"/>
          <w:sz w:val="24"/>
          <w:szCs w:val="24"/>
          <w:lang w:eastAsia="en-GB"/>
        </w:rPr>
        <w:t>bro</w:t>
      </w:r>
      <w:r w:rsidR="00BB0A4E" w:rsidRPr="008D71F3">
        <w:rPr>
          <w:rFonts w:ascii="Roboto" w:hAnsi="Roboto" w:cstheme="minorHAnsi"/>
          <w:sz w:val="24"/>
          <w:szCs w:val="24"/>
          <w:lang w:eastAsia="en-GB"/>
        </w:rPr>
        <w:t>adest range of feature patterns</w:t>
      </w:r>
      <w:r w:rsidR="00792EDB" w:rsidRPr="008D71F3">
        <w:rPr>
          <w:rFonts w:ascii="Roboto" w:hAnsi="Roboto" w:cstheme="minorHAnsi"/>
          <w:sz w:val="24"/>
          <w:szCs w:val="24"/>
          <w:lang w:eastAsia="en-GB"/>
        </w:rPr>
        <w:t xml:space="preserve"> </w:t>
      </w:r>
      <w:r w:rsidR="008C5AEA" w:rsidRPr="008D71F3">
        <w:rPr>
          <w:rFonts w:ascii="Roboto" w:hAnsi="Roboto" w:cstheme="minorHAnsi"/>
          <w:sz w:val="24"/>
          <w:szCs w:val="24"/>
          <w:lang w:eastAsia="en-GB"/>
        </w:rPr>
        <w:t xml:space="preserve">calculated in the previous </w:t>
      </w:r>
      <w:proofErr w:type="gramStart"/>
      <w:r w:rsidR="008C5AEA" w:rsidRPr="008D71F3">
        <w:rPr>
          <w:rFonts w:ascii="Roboto" w:hAnsi="Roboto" w:cstheme="minorHAnsi"/>
          <w:sz w:val="24"/>
          <w:szCs w:val="24"/>
          <w:lang w:eastAsia="en-GB"/>
        </w:rPr>
        <w:t>stage, but</w:t>
      </w:r>
      <w:proofErr w:type="gramEnd"/>
      <w:r w:rsidR="008C5AEA" w:rsidRPr="008D71F3">
        <w:rPr>
          <w:rFonts w:ascii="Roboto" w:hAnsi="Roboto" w:cstheme="minorHAnsi"/>
          <w:sz w:val="24"/>
          <w:szCs w:val="24"/>
          <w:lang w:eastAsia="en-GB"/>
        </w:rPr>
        <w:t xml:space="preserve"> remains within the frugal framework of the proposal </w:t>
      </w:r>
      <w:r w:rsidR="00792EDB" w:rsidRPr="008D71F3">
        <w:rPr>
          <w:rFonts w:ascii="Roboto" w:hAnsi="Roboto" w:cstheme="minorHAnsi"/>
          <w:sz w:val="24"/>
          <w:szCs w:val="24"/>
          <w:lang w:eastAsia="en-GB"/>
        </w:rPr>
        <w:t>(</w:t>
      </w:r>
      <w:r w:rsidR="0012712E" w:rsidRPr="008D71F3">
        <w:rPr>
          <w:rFonts w:ascii="Roboto" w:hAnsi="Roboto" w:cstheme="minorHAnsi"/>
          <w:sz w:val="24"/>
          <w:szCs w:val="24"/>
          <w:lang w:eastAsia="en-GB"/>
        </w:rPr>
        <w:t>~2</w:t>
      </w:r>
      <w:r w:rsidR="007D0490" w:rsidRPr="008D71F3">
        <w:rPr>
          <w:rFonts w:ascii="Roboto" w:hAnsi="Roboto" w:cstheme="minorHAnsi"/>
          <w:sz w:val="24"/>
          <w:szCs w:val="24"/>
          <w:lang w:eastAsia="en-GB"/>
        </w:rPr>
        <w:t xml:space="preserve"> </w:t>
      </w:r>
      <w:r w:rsidR="00792EDB" w:rsidRPr="008D71F3">
        <w:rPr>
          <w:rFonts w:ascii="Roboto" w:hAnsi="Roboto" w:cstheme="minorHAnsi"/>
          <w:sz w:val="24"/>
          <w:szCs w:val="24"/>
          <w:lang w:eastAsia="en-GB"/>
        </w:rPr>
        <w:t>x 96</w:t>
      </w:r>
      <w:r w:rsidR="008C5AEA" w:rsidRPr="008D71F3">
        <w:rPr>
          <w:rFonts w:ascii="Roboto" w:hAnsi="Roboto" w:cstheme="minorHAnsi"/>
          <w:sz w:val="24"/>
          <w:szCs w:val="24"/>
          <w:lang w:eastAsia="en-GB"/>
        </w:rPr>
        <w:t xml:space="preserve"> test sequences</w:t>
      </w:r>
      <w:r w:rsidR="00792EDB" w:rsidRPr="008D71F3">
        <w:rPr>
          <w:rFonts w:ascii="Roboto" w:hAnsi="Roboto" w:cstheme="minorHAnsi"/>
          <w:sz w:val="24"/>
          <w:szCs w:val="24"/>
          <w:lang w:eastAsia="en-GB"/>
        </w:rPr>
        <w:t>)</w:t>
      </w:r>
      <w:r w:rsidR="00BB0A4E" w:rsidRPr="008D71F3">
        <w:rPr>
          <w:rFonts w:ascii="Roboto" w:hAnsi="Roboto" w:cstheme="minorHAnsi"/>
          <w:sz w:val="24"/>
          <w:szCs w:val="24"/>
          <w:lang w:eastAsia="en-GB"/>
        </w:rPr>
        <w:t>.</w:t>
      </w:r>
    </w:p>
    <w:p w14:paraId="1C5E1663" w14:textId="04BE1EB5" w:rsidR="00BB0A4E" w:rsidRPr="002D7D30" w:rsidRDefault="008C5AEA" w:rsidP="00B27B47">
      <w:pPr>
        <w:pStyle w:val="NoSpacing"/>
        <w:jc w:val="both"/>
        <w:rPr>
          <w:rFonts w:ascii="Roboto" w:hAnsi="Roboto" w:cstheme="minorHAnsi"/>
          <w:sz w:val="24"/>
          <w:szCs w:val="24"/>
          <w:lang w:eastAsia="zh-CN"/>
        </w:rPr>
      </w:pPr>
      <w:r w:rsidRPr="000D3C8C">
        <w:rPr>
          <w:rFonts w:ascii="Roboto" w:hAnsi="Roboto" w:cstheme="minorHAnsi"/>
          <w:sz w:val="24"/>
          <w:szCs w:val="24"/>
        </w:rPr>
        <w:t>This process will be followed by use of the T</w:t>
      </w:r>
      <w:r w:rsidR="0057209A" w:rsidRPr="000D3C8C">
        <w:rPr>
          <w:rFonts w:ascii="Roboto" w:hAnsi="Roboto" w:cstheme="minorHAnsi"/>
          <w:sz w:val="24"/>
          <w:szCs w:val="24"/>
        </w:rPr>
        <w:t>R</w:t>
      </w:r>
      <w:r w:rsidRPr="000D3C8C">
        <w:rPr>
          <w:rFonts w:ascii="Roboto" w:hAnsi="Roboto" w:cstheme="minorHAnsi"/>
          <w:sz w:val="24"/>
          <w:szCs w:val="24"/>
        </w:rPr>
        <w:t xml:space="preserve">AMP assay developed in Stage I </w:t>
      </w:r>
      <w:r w:rsidR="00611B0B" w:rsidRPr="000D3C8C">
        <w:rPr>
          <w:rFonts w:ascii="Roboto" w:hAnsi="Roboto" w:cstheme="minorHAnsi"/>
          <w:sz w:val="24"/>
          <w:szCs w:val="24"/>
        </w:rPr>
        <w:t>to allow c</w:t>
      </w:r>
      <w:r w:rsidRPr="000D3C8C">
        <w:rPr>
          <w:rFonts w:ascii="Roboto" w:hAnsi="Roboto" w:cstheme="minorHAnsi"/>
          <w:sz w:val="24"/>
          <w:szCs w:val="24"/>
        </w:rPr>
        <w:t xml:space="preserve">omparison of </w:t>
      </w:r>
      <w:r w:rsidR="00BB0A4E" w:rsidRPr="000D3C8C">
        <w:rPr>
          <w:rFonts w:ascii="Roboto" w:hAnsi="Roboto" w:cstheme="minorHAnsi"/>
          <w:sz w:val="24"/>
          <w:szCs w:val="24"/>
        </w:rPr>
        <w:t>the binding affinities</w:t>
      </w:r>
      <w:r w:rsidR="00216941" w:rsidRPr="000D3C8C">
        <w:rPr>
          <w:rFonts w:ascii="Roboto" w:hAnsi="Roboto" w:cstheme="minorHAnsi"/>
          <w:sz w:val="24"/>
          <w:szCs w:val="24"/>
        </w:rPr>
        <w:t xml:space="preserve"> of the</w:t>
      </w:r>
      <w:r w:rsidRPr="000D3C8C">
        <w:rPr>
          <w:rFonts w:ascii="Roboto" w:hAnsi="Roboto" w:cstheme="minorHAnsi"/>
          <w:sz w:val="24"/>
          <w:szCs w:val="24"/>
        </w:rPr>
        <w:t xml:space="preserve"> TFBS set</w:t>
      </w:r>
      <w:r w:rsidR="00BB0A4E" w:rsidRPr="002D7D30">
        <w:rPr>
          <w:rFonts w:ascii="Roboto" w:hAnsi="Roboto" w:cstheme="minorHAnsi"/>
          <w:sz w:val="24"/>
          <w:szCs w:val="24"/>
          <w:lang w:eastAsia="zh-CN"/>
        </w:rPr>
        <w:t xml:space="preserve">. </w:t>
      </w:r>
    </w:p>
    <w:p w14:paraId="7C16AD38" w14:textId="0D0033F5" w:rsidR="00611B0B" w:rsidRPr="008D71F3" w:rsidRDefault="00611B0B" w:rsidP="000225A7">
      <w:pPr>
        <w:pStyle w:val="NoSpacing"/>
        <w:rPr>
          <w:rFonts w:ascii="Roboto" w:hAnsi="Roboto" w:cstheme="minorHAnsi"/>
          <w:sz w:val="24"/>
          <w:szCs w:val="24"/>
          <w:lang w:eastAsia="zh-CN"/>
        </w:rPr>
      </w:pPr>
    </w:p>
    <w:p w14:paraId="5BD60629" w14:textId="357BCE3B" w:rsidR="00611B0B" w:rsidRPr="008D71F3" w:rsidRDefault="00611B0B">
      <w:pPr>
        <w:pStyle w:val="NoSpacing"/>
        <w:rPr>
          <w:rFonts w:ascii="Roboto" w:hAnsi="Roboto" w:cstheme="minorHAnsi"/>
          <w:b/>
          <w:sz w:val="24"/>
          <w:szCs w:val="24"/>
          <w:lang w:eastAsia="zh-CN"/>
        </w:rPr>
      </w:pPr>
      <w:r w:rsidRPr="008D71F3">
        <w:rPr>
          <w:rFonts w:ascii="Roboto" w:hAnsi="Roboto" w:cstheme="minorHAnsi"/>
          <w:b/>
          <w:sz w:val="24"/>
          <w:szCs w:val="24"/>
          <w:lang w:eastAsia="zh-CN"/>
        </w:rPr>
        <w:t>Risks and solutions</w:t>
      </w:r>
    </w:p>
    <w:p w14:paraId="69A37B35" w14:textId="32490F6C" w:rsidR="00611B0B" w:rsidRPr="000D3C8C" w:rsidRDefault="00611B0B" w:rsidP="00B27B47">
      <w:pPr>
        <w:pStyle w:val="NoSpacing"/>
        <w:numPr>
          <w:ilvl w:val="0"/>
          <w:numId w:val="12"/>
        </w:numPr>
        <w:jc w:val="both"/>
        <w:rPr>
          <w:rFonts w:ascii="Roboto" w:hAnsi="Roboto" w:cstheme="minorHAnsi"/>
          <w:b/>
          <w:sz w:val="24"/>
          <w:szCs w:val="24"/>
          <w:lang w:eastAsia="zh-CN"/>
        </w:rPr>
      </w:pPr>
      <w:r w:rsidRPr="008D71F3">
        <w:rPr>
          <w:rFonts w:ascii="Roboto" w:hAnsi="Roboto" w:cstheme="minorHAnsi"/>
          <w:b/>
          <w:sz w:val="24"/>
          <w:szCs w:val="24"/>
          <w:lang w:eastAsia="zh-CN"/>
        </w:rPr>
        <w:t>Unknown effects of nucleotide variation on DNA shape</w:t>
      </w:r>
      <w:r w:rsidRPr="008D71F3">
        <w:rPr>
          <w:rFonts w:ascii="Roboto" w:hAnsi="Roboto" w:cstheme="minorHAnsi"/>
          <w:sz w:val="24"/>
          <w:szCs w:val="24"/>
          <w:lang w:eastAsia="zh-CN"/>
        </w:rPr>
        <w:t>.</w:t>
      </w:r>
      <w:r w:rsidR="00CB2791" w:rsidRPr="008D71F3">
        <w:rPr>
          <w:rFonts w:ascii="Roboto" w:hAnsi="Roboto" w:cstheme="minorHAnsi"/>
          <w:sz w:val="24"/>
          <w:szCs w:val="24"/>
          <w:lang w:eastAsia="zh-CN"/>
        </w:rPr>
        <w:t xml:space="preserve"> The effects of nucleotide variation on the DNA shape parameters we propose to measure has n</w:t>
      </w:r>
      <w:r w:rsidR="001E6840" w:rsidRPr="008D71F3">
        <w:rPr>
          <w:rFonts w:ascii="Roboto" w:hAnsi="Roboto" w:cstheme="minorHAnsi"/>
          <w:sz w:val="24"/>
          <w:szCs w:val="24"/>
          <w:lang w:eastAsia="zh-CN"/>
        </w:rPr>
        <w:t xml:space="preserve">ot been tested </w:t>
      </w:r>
      <w:r w:rsidR="001E6840" w:rsidRPr="008D71F3">
        <w:rPr>
          <w:rFonts w:ascii="Roboto" w:hAnsi="Roboto" w:cstheme="minorHAnsi"/>
          <w:sz w:val="24"/>
          <w:szCs w:val="24"/>
          <w:lang w:eastAsia="zh-CN"/>
        </w:rPr>
        <w:lastRenderedPageBreak/>
        <w:t xml:space="preserve">in this context. </w:t>
      </w:r>
      <w:r w:rsidR="000E4E83">
        <w:rPr>
          <w:rFonts w:ascii="Roboto" w:hAnsi="Roboto" w:cstheme="minorHAnsi"/>
          <w:sz w:val="24"/>
          <w:szCs w:val="24"/>
          <w:lang w:eastAsia="zh-CN"/>
        </w:rPr>
        <w:t>Several</w:t>
      </w:r>
      <w:r w:rsidR="001C28B8">
        <w:rPr>
          <w:rFonts w:ascii="Roboto" w:hAnsi="Roboto" w:cstheme="minorHAnsi"/>
          <w:sz w:val="24"/>
          <w:szCs w:val="24"/>
          <w:lang w:eastAsia="zh-CN"/>
        </w:rPr>
        <w:t xml:space="preserve"> dummy motifs will be used to estimate the effect of altering nucleotide</w:t>
      </w:r>
      <w:r w:rsidR="000D3C8C">
        <w:rPr>
          <w:rFonts w:ascii="Roboto" w:hAnsi="Roboto" w:cstheme="minorHAnsi"/>
          <w:sz w:val="24"/>
          <w:szCs w:val="24"/>
          <w:lang w:eastAsia="zh-CN"/>
        </w:rPr>
        <w:t>s</w:t>
      </w:r>
      <w:r w:rsidR="001C28B8">
        <w:rPr>
          <w:rFonts w:ascii="Roboto" w:hAnsi="Roboto" w:cstheme="minorHAnsi"/>
          <w:sz w:val="24"/>
          <w:szCs w:val="24"/>
          <w:lang w:eastAsia="zh-CN"/>
        </w:rPr>
        <w:t xml:space="preserve"> to the integrities of </w:t>
      </w:r>
      <w:r w:rsidR="000E4E83">
        <w:rPr>
          <w:rFonts w:ascii="Roboto" w:hAnsi="Roboto" w:cstheme="minorHAnsi"/>
          <w:sz w:val="24"/>
          <w:szCs w:val="24"/>
          <w:lang w:eastAsia="zh-CN"/>
        </w:rPr>
        <w:t xml:space="preserve">the </w:t>
      </w:r>
      <w:r w:rsidR="001C28B8">
        <w:rPr>
          <w:rFonts w:ascii="Roboto" w:hAnsi="Roboto" w:cstheme="minorHAnsi"/>
          <w:sz w:val="24"/>
          <w:szCs w:val="24"/>
          <w:lang w:eastAsia="zh-CN"/>
        </w:rPr>
        <w:t>motif</w:t>
      </w:r>
      <w:r w:rsidR="000D3C8C">
        <w:rPr>
          <w:rFonts w:ascii="Roboto" w:hAnsi="Roboto" w:cstheme="minorHAnsi"/>
          <w:sz w:val="24"/>
          <w:szCs w:val="24"/>
          <w:lang w:eastAsia="zh-CN"/>
        </w:rPr>
        <w:t>s</w:t>
      </w:r>
      <w:r w:rsidR="001C28B8">
        <w:rPr>
          <w:rFonts w:ascii="Roboto" w:hAnsi="Roboto" w:cstheme="minorHAnsi"/>
          <w:sz w:val="24"/>
          <w:szCs w:val="24"/>
          <w:lang w:eastAsia="zh-CN"/>
        </w:rPr>
        <w:t xml:space="preserve"> </w:t>
      </w:r>
      <w:r w:rsidR="001C28B8" w:rsidRPr="008A2276">
        <w:rPr>
          <w:rFonts w:ascii="Roboto" w:hAnsi="Roboto" w:cstheme="minorHAnsi"/>
          <w:sz w:val="24"/>
          <w:szCs w:val="24"/>
          <w:lang w:eastAsia="zh-CN"/>
        </w:rPr>
        <w:t>in silico</w:t>
      </w:r>
      <w:r w:rsidR="000E4E83">
        <w:rPr>
          <w:rFonts w:ascii="Roboto" w:hAnsi="Roboto" w:cstheme="minorHAnsi"/>
          <w:sz w:val="24"/>
          <w:szCs w:val="24"/>
          <w:lang w:eastAsia="zh-CN"/>
        </w:rPr>
        <w:t>.</w:t>
      </w:r>
    </w:p>
    <w:p w14:paraId="641091AF" w14:textId="0EC4A8A6" w:rsidR="00BB16A0" w:rsidRPr="00BB16A0" w:rsidRDefault="00BB16A0" w:rsidP="00BB16A0">
      <w:pPr>
        <w:pStyle w:val="NoSpacing"/>
        <w:numPr>
          <w:ilvl w:val="0"/>
          <w:numId w:val="12"/>
        </w:numPr>
        <w:jc w:val="both"/>
        <w:rPr>
          <w:rFonts w:ascii="Roboto" w:hAnsi="Roboto" w:cstheme="minorHAnsi"/>
          <w:b/>
          <w:sz w:val="24"/>
          <w:szCs w:val="24"/>
          <w:lang w:eastAsia="zh-CN"/>
        </w:rPr>
      </w:pPr>
      <w:r>
        <w:rPr>
          <w:rFonts w:ascii="Roboto" w:hAnsi="Roboto" w:cstheme="minorHAnsi"/>
          <w:b/>
          <w:sz w:val="24"/>
          <w:szCs w:val="24"/>
          <w:lang w:eastAsia="zh-CN"/>
        </w:rPr>
        <w:t xml:space="preserve">Alteration of binding sites may attract competitive binding. </w:t>
      </w:r>
      <w:r>
        <w:rPr>
          <w:rFonts w:ascii="Roboto" w:hAnsi="Roboto" w:cstheme="minorHAnsi"/>
          <w:sz w:val="24"/>
          <w:szCs w:val="24"/>
          <w:lang w:eastAsia="zh-CN"/>
        </w:rPr>
        <w:t xml:space="preserve">It will be important to consider the effect on alteration of motif sequences on the structure of the promoter sequence as a whole. Changing the nucleotides in a motif may break its affinity with one TF and create a novel motif in its place, or in combination to the nucleotide context of the flanking sequences. The pipeline will be designed to take this into account and all sequences will be scanned against all known PWMs from the PTFBD prior to consideration as an experimental target. </w:t>
      </w:r>
    </w:p>
    <w:p w14:paraId="2F7498CB" w14:textId="70C68D7C" w:rsidR="001E6840" w:rsidRPr="008D71F3" w:rsidRDefault="00611B0B" w:rsidP="00B27B47">
      <w:pPr>
        <w:pStyle w:val="NoSpacing"/>
        <w:numPr>
          <w:ilvl w:val="0"/>
          <w:numId w:val="12"/>
        </w:numPr>
        <w:jc w:val="both"/>
        <w:rPr>
          <w:rFonts w:ascii="Roboto" w:hAnsi="Roboto" w:cstheme="minorHAnsi"/>
          <w:b/>
          <w:sz w:val="24"/>
          <w:szCs w:val="24"/>
          <w:lang w:eastAsia="zh-CN"/>
        </w:rPr>
      </w:pPr>
      <w:r w:rsidRPr="008D71F3">
        <w:rPr>
          <w:rFonts w:ascii="Roboto" w:hAnsi="Roboto" w:cstheme="minorHAnsi"/>
          <w:b/>
          <w:sz w:val="24"/>
          <w:szCs w:val="24"/>
          <w:lang w:eastAsia="zh-CN"/>
        </w:rPr>
        <w:t>Motif proximity/complexity/</w:t>
      </w:r>
      <w:r w:rsidR="007955A9" w:rsidRPr="008D71F3">
        <w:rPr>
          <w:rFonts w:ascii="Roboto" w:hAnsi="Roboto" w:cstheme="minorHAnsi"/>
          <w:b/>
          <w:sz w:val="24"/>
          <w:szCs w:val="24"/>
          <w:lang w:eastAsia="zh-CN"/>
        </w:rPr>
        <w:t>diversity</w:t>
      </w:r>
      <w:r w:rsidRPr="008D71F3">
        <w:rPr>
          <w:rFonts w:ascii="Roboto" w:hAnsi="Roboto" w:cstheme="minorHAnsi"/>
          <w:b/>
          <w:sz w:val="24"/>
          <w:szCs w:val="24"/>
          <w:lang w:eastAsia="zh-CN"/>
        </w:rPr>
        <w:t xml:space="preserve"> will vary in other systems</w:t>
      </w:r>
      <w:r w:rsidR="001E6840" w:rsidRPr="008D71F3">
        <w:rPr>
          <w:rFonts w:ascii="Roboto" w:hAnsi="Roboto" w:cstheme="minorHAnsi"/>
          <w:b/>
          <w:sz w:val="24"/>
          <w:szCs w:val="24"/>
          <w:lang w:eastAsia="zh-CN"/>
        </w:rPr>
        <w:t xml:space="preserve">. </w:t>
      </w:r>
      <w:r w:rsidR="001E6840" w:rsidRPr="008D71F3">
        <w:rPr>
          <w:rFonts w:ascii="Roboto" w:hAnsi="Roboto" w:cstheme="minorHAnsi"/>
          <w:sz w:val="24"/>
          <w:szCs w:val="24"/>
          <w:lang w:eastAsia="zh-CN"/>
        </w:rPr>
        <w:t xml:space="preserve">Although we may be able to test a range of </w:t>
      </w:r>
      <w:r w:rsidR="001E6840" w:rsidRPr="00FB3F6E">
        <w:rPr>
          <w:rFonts w:ascii="Roboto" w:hAnsi="Roboto" w:cstheme="minorHAnsi"/>
          <w:i/>
          <w:sz w:val="24"/>
          <w:szCs w:val="24"/>
          <w:lang w:eastAsia="zh-CN"/>
        </w:rPr>
        <w:t>A. thaliana</w:t>
      </w:r>
      <w:r w:rsidR="001E6840" w:rsidRPr="008D71F3">
        <w:rPr>
          <w:rFonts w:ascii="Roboto" w:hAnsi="Roboto" w:cstheme="minorHAnsi"/>
          <w:sz w:val="24"/>
          <w:szCs w:val="24"/>
          <w:lang w:eastAsia="zh-CN"/>
        </w:rPr>
        <w:t xml:space="preserve"> regulatory sequences, it will be essential to make our analytical approach generalisable, and as such able to apply to any promoter. </w:t>
      </w:r>
      <w:r w:rsidR="001A55D3" w:rsidRPr="008D71F3">
        <w:rPr>
          <w:rFonts w:ascii="Roboto" w:hAnsi="Roboto" w:cstheme="minorHAnsi"/>
          <w:sz w:val="24"/>
          <w:szCs w:val="24"/>
          <w:lang w:eastAsia="zh-CN"/>
        </w:rPr>
        <w:t>As an example, w</w:t>
      </w:r>
      <w:r w:rsidR="009F32C4" w:rsidRPr="008D71F3">
        <w:rPr>
          <w:rFonts w:ascii="Roboto" w:hAnsi="Roboto" w:cstheme="minorHAnsi"/>
          <w:sz w:val="24"/>
          <w:szCs w:val="24"/>
          <w:lang w:eastAsia="zh-CN"/>
        </w:rPr>
        <w:t>e envisage scenarios where motifs in close proximity have influence on the biophysical properties of their neighbours</w:t>
      </w:r>
      <w:r w:rsidR="001A55D3" w:rsidRPr="008D71F3">
        <w:rPr>
          <w:rFonts w:ascii="Roboto" w:hAnsi="Roboto" w:cstheme="minorHAnsi"/>
          <w:sz w:val="24"/>
          <w:szCs w:val="24"/>
          <w:lang w:eastAsia="zh-CN"/>
        </w:rPr>
        <w:t xml:space="preserve">. We will address this by designing scripts </w:t>
      </w:r>
      <w:r w:rsidR="001E6840" w:rsidRPr="008D71F3">
        <w:rPr>
          <w:rFonts w:ascii="Roboto" w:hAnsi="Roboto" w:cstheme="minorHAnsi"/>
          <w:sz w:val="24"/>
          <w:szCs w:val="24"/>
          <w:lang w:eastAsia="zh-CN"/>
        </w:rPr>
        <w:t xml:space="preserve">to utilise the potentially large amounts of regulatory sequence variants </w:t>
      </w:r>
      <w:r w:rsidR="001A55D3" w:rsidRPr="008D71F3">
        <w:rPr>
          <w:rFonts w:ascii="Roboto" w:hAnsi="Roboto" w:cstheme="minorHAnsi"/>
          <w:sz w:val="24"/>
          <w:szCs w:val="24"/>
          <w:lang w:eastAsia="zh-CN"/>
        </w:rPr>
        <w:t>it will be possible to</w:t>
      </w:r>
      <w:r w:rsidR="001E6840" w:rsidRPr="008D71F3">
        <w:rPr>
          <w:rFonts w:ascii="Roboto" w:hAnsi="Roboto" w:cstheme="minorHAnsi"/>
          <w:sz w:val="24"/>
          <w:szCs w:val="24"/>
          <w:lang w:eastAsia="zh-CN"/>
        </w:rPr>
        <w:t xml:space="preserve"> generate to maximise the variation in binding affinity tested</w:t>
      </w:r>
      <w:r w:rsidR="001A55D3" w:rsidRPr="008D71F3">
        <w:rPr>
          <w:rFonts w:ascii="Roboto" w:hAnsi="Roboto" w:cstheme="minorHAnsi"/>
          <w:sz w:val="24"/>
          <w:szCs w:val="24"/>
          <w:lang w:eastAsia="zh-CN"/>
        </w:rPr>
        <w:t xml:space="preserve"> using T</w:t>
      </w:r>
      <w:r w:rsidR="00216941" w:rsidRPr="008D71F3">
        <w:rPr>
          <w:rFonts w:ascii="Roboto" w:hAnsi="Roboto" w:cstheme="minorHAnsi"/>
          <w:sz w:val="24"/>
          <w:szCs w:val="24"/>
          <w:lang w:eastAsia="zh-CN"/>
        </w:rPr>
        <w:t>R</w:t>
      </w:r>
      <w:r w:rsidR="001A55D3" w:rsidRPr="008D71F3">
        <w:rPr>
          <w:rFonts w:ascii="Roboto" w:hAnsi="Roboto" w:cstheme="minorHAnsi"/>
          <w:sz w:val="24"/>
          <w:szCs w:val="24"/>
          <w:lang w:eastAsia="zh-CN"/>
        </w:rPr>
        <w:t>AMP</w:t>
      </w:r>
      <w:r w:rsidR="001E6840" w:rsidRPr="008D71F3">
        <w:rPr>
          <w:rFonts w:ascii="Roboto" w:hAnsi="Roboto" w:cstheme="minorHAnsi"/>
          <w:sz w:val="24"/>
          <w:szCs w:val="24"/>
          <w:lang w:eastAsia="zh-CN"/>
        </w:rPr>
        <w:t>.</w:t>
      </w:r>
      <w:r w:rsidR="001A55D3" w:rsidRPr="008D71F3">
        <w:rPr>
          <w:rFonts w:ascii="Roboto" w:hAnsi="Roboto" w:cstheme="minorHAnsi"/>
          <w:sz w:val="24"/>
          <w:szCs w:val="24"/>
          <w:lang w:eastAsia="zh-CN"/>
        </w:rPr>
        <w:t xml:space="preserve"> This will be accompanied by reporting of the levels of variation generated. It will also be important to design thresholds in the scripts which will filter low quality </w:t>
      </w:r>
      <w:r w:rsidR="006B163D" w:rsidRPr="008D71F3">
        <w:rPr>
          <w:rFonts w:ascii="Roboto" w:hAnsi="Roboto" w:cstheme="minorHAnsi"/>
          <w:sz w:val="24"/>
          <w:szCs w:val="24"/>
          <w:lang w:eastAsia="zh-CN"/>
        </w:rPr>
        <w:t xml:space="preserve">motifs, and also report promoters which do not generate a wide variation in DNA shape parameters. </w:t>
      </w:r>
    </w:p>
    <w:p w14:paraId="27B6F2DB" w14:textId="481DEF33" w:rsidR="00C5181B" w:rsidRPr="008D71F3" w:rsidRDefault="00C5181B" w:rsidP="0080618E">
      <w:pPr>
        <w:pStyle w:val="NoSpacing"/>
        <w:rPr>
          <w:rFonts w:ascii="Roboto" w:hAnsi="Roboto" w:cstheme="minorHAnsi"/>
          <w:sz w:val="24"/>
          <w:szCs w:val="24"/>
          <w:lang w:eastAsia="zh-CN"/>
        </w:rPr>
      </w:pPr>
    </w:p>
    <w:p w14:paraId="6A4E18E7" w14:textId="4FBDDA27" w:rsidR="00F41AC1" w:rsidRPr="008D71F3" w:rsidRDefault="00F41AC1" w:rsidP="00B27B47">
      <w:pPr>
        <w:pStyle w:val="NoSpacing"/>
        <w:spacing w:after="120"/>
        <w:rPr>
          <w:rFonts w:ascii="Roboto" w:hAnsi="Roboto" w:cstheme="minorHAnsi"/>
          <w:sz w:val="24"/>
          <w:szCs w:val="24"/>
          <w:lang w:eastAsia="zh-CN"/>
        </w:rPr>
      </w:pPr>
    </w:p>
    <w:p w14:paraId="0E932D33" w14:textId="7C6272DF" w:rsidR="00955135" w:rsidRDefault="00F41AC1" w:rsidP="00B27B47">
      <w:pPr>
        <w:pStyle w:val="NoSpacing"/>
        <w:spacing w:after="120"/>
        <w:rPr>
          <w:rFonts w:ascii="Roboto" w:hAnsi="Roboto" w:cstheme="minorHAnsi"/>
          <w:b/>
          <w:sz w:val="24"/>
          <w:szCs w:val="24"/>
          <w:lang w:eastAsia="zh-CN"/>
        </w:rPr>
      </w:pPr>
      <w:r w:rsidRPr="008D71F3">
        <w:rPr>
          <w:rFonts w:ascii="Roboto" w:hAnsi="Roboto" w:cstheme="minorHAnsi"/>
          <w:b/>
          <w:sz w:val="24"/>
          <w:szCs w:val="24"/>
          <w:lang w:eastAsia="zh-CN"/>
        </w:rPr>
        <w:t>Test new promoters</w:t>
      </w:r>
    </w:p>
    <w:p w14:paraId="245F187E" w14:textId="0281066C" w:rsidR="00955135" w:rsidRDefault="00271C67" w:rsidP="00955135">
      <w:pPr>
        <w:pStyle w:val="NoSpacing"/>
        <w:jc w:val="both"/>
        <w:outlineLvl w:val="0"/>
        <w:rPr>
          <w:rFonts w:ascii="Roboto" w:hAnsi="Roboto" w:cstheme="minorHAnsi"/>
          <w:sz w:val="24"/>
          <w:szCs w:val="24"/>
          <w:lang w:eastAsia="en-GB"/>
        </w:rPr>
      </w:pPr>
      <w:r>
        <w:rPr>
          <w:rFonts w:ascii="Roboto" w:hAnsi="Roboto" w:cstheme="minorHAnsi"/>
          <w:sz w:val="24"/>
          <w:szCs w:val="24"/>
          <w:lang w:eastAsia="en-GB"/>
        </w:rPr>
        <w:t>The target promoter used in the Stage II is t</w:t>
      </w:r>
      <w:r w:rsidR="00955135">
        <w:rPr>
          <w:rFonts w:ascii="Roboto" w:hAnsi="Roboto" w:cstheme="minorHAnsi"/>
          <w:sz w:val="24"/>
          <w:szCs w:val="24"/>
          <w:lang w:eastAsia="en-GB"/>
        </w:rPr>
        <w:t>he</w:t>
      </w:r>
      <w:r w:rsidR="00955135" w:rsidRPr="008D71F3">
        <w:rPr>
          <w:rFonts w:ascii="Roboto" w:hAnsi="Roboto" w:cstheme="minorHAnsi"/>
          <w:sz w:val="24"/>
          <w:szCs w:val="24"/>
          <w:lang w:eastAsia="en-GB"/>
        </w:rPr>
        <w:t xml:space="preserve"> CaMV35</w:t>
      </w:r>
      <w:r w:rsidR="00955135">
        <w:rPr>
          <w:rFonts w:ascii="Roboto" w:hAnsi="Roboto" w:cstheme="minorHAnsi"/>
          <w:sz w:val="24"/>
          <w:szCs w:val="24"/>
          <w:lang w:eastAsia="en-GB"/>
        </w:rPr>
        <w:t>S</w:t>
      </w:r>
      <w:r w:rsidR="00955135" w:rsidRPr="008D71F3">
        <w:rPr>
          <w:rFonts w:ascii="Roboto" w:hAnsi="Roboto" w:cstheme="minorHAnsi"/>
          <w:sz w:val="24"/>
          <w:szCs w:val="24"/>
          <w:lang w:eastAsia="en-GB"/>
        </w:rPr>
        <w:t xml:space="preserve"> promoter (pro35</w:t>
      </w:r>
      <w:r w:rsidR="00955135">
        <w:rPr>
          <w:rFonts w:ascii="Roboto" w:hAnsi="Roboto" w:cstheme="minorHAnsi"/>
          <w:sz w:val="24"/>
          <w:szCs w:val="24"/>
          <w:lang w:eastAsia="en-GB"/>
        </w:rPr>
        <w:t>S</w:t>
      </w:r>
      <w:r w:rsidR="006A1952">
        <w:rPr>
          <w:rFonts w:ascii="Roboto" w:hAnsi="Roboto" w:cstheme="minorHAnsi"/>
          <w:sz w:val="24"/>
          <w:szCs w:val="24"/>
          <w:lang w:eastAsia="en-GB"/>
        </w:rPr>
        <w:t>)</w:t>
      </w:r>
      <w:r>
        <w:rPr>
          <w:rFonts w:ascii="Roboto" w:hAnsi="Roboto" w:cstheme="minorHAnsi"/>
          <w:sz w:val="24"/>
          <w:szCs w:val="24"/>
          <w:lang w:eastAsia="en-GB"/>
        </w:rPr>
        <w:t xml:space="preserve">. </w:t>
      </w:r>
      <w:r w:rsidR="006A1952">
        <w:rPr>
          <w:rFonts w:ascii="Roboto" w:hAnsi="Roboto" w:cstheme="minorHAnsi"/>
          <w:sz w:val="24"/>
          <w:szCs w:val="24"/>
          <w:lang w:eastAsia="en-GB"/>
        </w:rPr>
        <w:t xml:space="preserve"> </w:t>
      </w:r>
      <w:r>
        <w:rPr>
          <w:rFonts w:ascii="Roboto" w:hAnsi="Roboto" w:cstheme="minorHAnsi"/>
          <w:sz w:val="24"/>
          <w:szCs w:val="24"/>
          <w:lang w:eastAsia="en-GB"/>
        </w:rPr>
        <w:t xml:space="preserve">Pro35S </w:t>
      </w:r>
      <w:r w:rsidR="006A1952">
        <w:rPr>
          <w:rFonts w:ascii="Roboto" w:hAnsi="Roboto" w:cstheme="minorHAnsi"/>
          <w:sz w:val="24"/>
          <w:szCs w:val="24"/>
          <w:lang w:eastAsia="en-GB"/>
        </w:rPr>
        <w:t xml:space="preserve">has different </w:t>
      </w:r>
      <w:r w:rsidR="00955135">
        <w:rPr>
          <w:rFonts w:ascii="Roboto" w:hAnsi="Roboto" w:cstheme="minorHAnsi"/>
          <w:sz w:val="24"/>
          <w:szCs w:val="24"/>
          <w:lang w:eastAsia="en-GB"/>
        </w:rPr>
        <w:t>versions</w:t>
      </w:r>
      <w:r w:rsidR="0077570F">
        <w:rPr>
          <w:rFonts w:ascii="Roboto" w:hAnsi="Roboto" w:cstheme="minorHAnsi"/>
          <w:sz w:val="24"/>
          <w:szCs w:val="24"/>
          <w:lang w:eastAsia="en-GB"/>
        </w:rPr>
        <w:t xml:space="preserve"> </w:t>
      </w:r>
      <w:r w:rsidR="006A1952">
        <w:rPr>
          <w:rFonts w:ascii="Roboto" w:hAnsi="Roboto" w:cstheme="minorHAnsi"/>
          <w:sz w:val="24"/>
          <w:szCs w:val="24"/>
          <w:lang w:eastAsia="en-GB"/>
        </w:rPr>
        <w:t>with</w:t>
      </w:r>
      <w:r w:rsidR="00955135">
        <w:rPr>
          <w:rFonts w:ascii="Roboto" w:hAnsi="Roboto" w:cstheme="minorHAnsi"/>
          <w:sz w:val="24"/>
          <w:szCs w:val="24"/>
          <w:lang w:eastAsia="en-GB"/>
        </w:rPr>
        <w:t xml:space="preserve"> diverse performances</w:t>
      </w:r>
      <w:r>
        <w:rPr>
          <w:rFonts w:ascii="Roboto" w:hAnsi="Roboto" w:cstheme="minorHAnsi"/>
          <w:sz w:val="24"/>
          <w:szCs w:val="24"/>
          <w:lang w:eastAsia="en-GB"/>
        </w:rPr>
        <w:t xml:space="preserve"> in different organisms</w:t>
      </w:r>
      <w:r w:rsidR="00955135" w:rsidRPr="008D71F3">
        <w:rPr>
          <w:rFonts w:ascii="Roboto" w:hAnsi="Roboto" w:cstheme="minorHAnsi"/>
          <w:sz w:val="24"/>
          <w:szCs w:val="24"/>
          <w:lang w:eastAsia="en-GB"/>
        </w:rPr>
        <w:t>.</w:t>
      </w:r>
      <w:r w:rsidR="00955135">
        <w:rPr>
          <w:rFonts w:ascii="Roboto" w:hAnsi="Roboto" w:cstheme="minorHAnsi"/>
          <w:sz w:val="24"/>
          <w:szCs w:val="24"/>
          <w:lang w:eastAsia="en-GB"/>
        </w:rPr>
        <w:t xml:space="preserve"> </w:t>
      </w:r>
      <w:r w:rsidR="006A1952">
        <w:rPr>
          <w:rFonts w:ascii="Roboto" w:hAnsi="Roboto" w:cstheme="minorHAnsi"/>
          <w:sz w:val="24"/>
          <w:szCs w:val="24"/>
          <w:lang w:eastAsia="en-GB"/>
        </w:rPr>
        <w:t>T</w:t>
      </w:r>
      <w:r w:rsidR="00955135">
        <w:rPr>
          <w:rFonts w:ascii="Roboto" w:hAnsi="Roboto" w:cstheme="minorHAnsi"/>
          <w:sz w:val="24"/>
          <w:szCs w:val="24"/>
          <w:lang w:eastAsia="en-GB"/>
        </w:rPr>
        <w:t xml:space="preserve">he </w:t>
      </w:r>
      <w:r w:rsidR="006A1952">
        <w:rPr>
          <w:rFonts w:ascii="Roboto" w:hAnsi="Roboto" w:cstheme="minorHAnsi"/>
          <w:sz w:val="24"/>
          <w:szCs w:val="24"/>
          <w:lang w:eastAsia="en-GB"/>
        </w:rPr>
        <w:t>cause of</w:t>
      </w:r>
      <w:r w:rsidR="00955135">
        <w:rPr>
          <w:rFonts w:ascii="Roboto" w:hAnsi="Roboto" w:cstheme="minorHAnsi"/>
          <w:sz w:val="24"/>
          <w:szCs w:val="24"/>
          <w:lang w:eastAsia="en-GB"/>
        </w:rPr>
        <w:t xml:space="preserve"> these variations </w:t>
      </w:r>
      <w:r>
        <w:rPr>
          <w:rFonts w:ascii="Roboto" w:hAnsi="Roboto" w:cstheme="minorHAnsi"/>
          <w:sz w:val="24"/>
          <w:szCs w:val="24"/>
          <w:lang w:eastAsia="en-GB"/>
        </w:rPr>
        <w:t xml:space="preserve">is </w:t>
      </w:r>
      <w:r w:rsidR="00955135">
        <w:rPr>
          <w:rFonts w:ascii="Roboto" w:hAnsi="Roboto" w:cstheme="minorHAnsi"/>
          <w:sz w:val="24"/>
          <w:szCs w:val="24"/>
          <w:lang w:eastAsia="en-GB"/>
        </w:rPr>
        <w:t>still elusive.</w:t>
      </w:r>
      <w:r w:rsidR="00955135" w:rsidRPr="008D71F3">
        <w:rPr>
          <w:rFonts w:ascii="Roboto" w:hAnsi="Roboto" w:cstheme="minorHAnsi"/>
          <w:sz w:val="24"/>
          <w:szCs w:val="24"/>
          <w:lang w:eastAsia="en-GB"/>
        </w:rPr>
        <w:t xml:space="preserve"> </w:t>
      </w:r>
      <w:r w:rsidR="00955135">
        <w:rPr>
          <w:rFonts w:ascii="Roboto" w:hAnsi="Roboto" w:cstheme="minorHAnsi"/>
          <w:sz w:val="24"/>
          <w:szCs w:val="24"/>
          <w:lang w:eastAsia="en-GB"/>
        </w:rPr>
        <w:t xml:space="preserve">In the </w:t>
      </w:r>
      <w:proofErr w:type="spellStart"/>
      <w:r w:rsidR="00955135">
        <w:rPr>
          <w:rFonts w:ascii="Roboto" w:hAnsi="Roboto" w:cstheme="minorHAnsi"/>
          <w:sz w:val="24"/>
          <w:szCs w:val="24"/>
          <w:lang w:eastAsia="en-GB"/>
        </w:rPr>
        <w:t>Haseloff</w:t>
      </w:r>
      <w:proofErr w:type="spellEnd"/>
      <w:r w:rsidR="00955135">
        <w:rPr>
          <w:rFonts w:ascii="Roboto" w:hAnsi="Roboto" w:cstheme="minorHAnsi"/>
          <w:sz w:val="24"/>
          <w:szCs w:val="24"/>
          <w:lang w:eastAsia="en-GB"/>
        </w:rPr>
        <w:t xml:space="preserve"> lab, </w:t>
      </w:r>
      <w:r w:rsidR="0077570F">
        <w:rPr>
          <w:rFonts w:ascii="Roboto" w:hAnsi="Roboto" w:cstheme="minorHAnsi"/>
          <w:sz w:val="24"/>
          <w:szCs w:val="24"/>
          <w:lang w:eastAsia="en-GB"/>
        </w:rPr>
        <w:t xml:space="preserve">two </w:t>
      </w:r>
      <w:r w:rsidR="00955135">
        <w:rPr>
          <w:rFonts w:ascii="Roboto" w:hAnsi="Roboto" w:cstheme="minorHAnsi"/>
          <w:sz w:val="24"/>
          <w:szCs w:val="24"/>
          <w:lang w:eastAsia="en-GB"/>
        </w:rPr>
        <w:t>versions of pro35S</w:t>
      </w:r>
      <w:r>
        <w:rPr>
          <w:rFonts w:ascii="Roboto" w:hAnsi="Roboto" w:cstheme="minorHAnsi"/>
          <w:sz w:val="24"/>
          <w:szCs w:val="24"/>
          <w:lang w:eastAsia="en-GB"/>
        </w:rPr>
        <w:t xml:space="preserve"> have been tested in </w:t>
      </w:r>
      <w:proofErr w:type="spellStart"/>
      <w:r>
        <w:rPr>
          <w:rFonts w:ascii="Roboto" w:hAnsi="Roboto" w:cstheme="minorHAnsi"/>
          <w:sz w:val="24"/>
          <w:szCs w:val="24"/>
          <w:lang w:eastAsia="en-GB"/>
        </w:rPr>
        <w:t>Marchantia</w:t>
      </w:r>
      <w:proofErr w:type="spellEnd"/>
      <w:r w:rsidR="00955135">
        <w:rPr>
          <w:rFonts w:ascii="Roboto" w:hAnsi="Roboto" w:cstheme="minorHAnsi"/>
          <w:sz w:val="24"/>
          <w:szCs w:val="24"/>
          <w:lang w:eastAsia="en-GB"/>
        </w:rPr>
        <w:t xml:space="preserve">, concluding that </w:t>
      </w:r>
      <w:r w:rsidR="0075756B">
        <w:rPr>
          <w:rFonts w:ascii="Roboto" w:hAnsi="Roboto" w:cstheme="minorHAnsi"/>
          <w:sz w:val="24"/>
          <w:szCs w:val="24"/>
          <w:lang w:eastAsia="en-GB"/>
        </w:rPr>
        <w:t>pro35S</w:t>
      </w:r>
      <w:r w:rsidR="008571CE">
        <w:rPr>
          <w:rFonts w:ascii="Roboto" w:hAnsi="Roboto" w:cstheme="minorHAnsi"/>
          <w:sz w:val="24"/>
          <w:szCs w:val="24"/>
          <w:lang w:eastAsia="en-GB"/>
        </w:rPr>
        <w:t>_BL</w:t>
      </w:r>
      <w:r w:rsidR="00CE73BF">
        <w:rPr>
          <w:rFonts w:ascii="Roboto" w:hAnsi="Roboto" w:cstheme="minorHAnsi"/>
          <w:sz w:val="24"/>
          <w:szCs w:val="24"/>
          <w:lang w:eastAsia="en-GB"/>
        </w:rPr>
        <w:t xml:space="preserve"> used in previous </w:t>
      </w:r>
      <w:r w:rsidR="002F5A23">
        <w:rPr>
          <w:rFonts w:ascii="Roboto" w:hAnsi="Roboto" w:cstheme="minorHAnsi"/>
          <w:sz w:val="24"/>
          <w:szCs w:val="24"/>
          <w:lang w:eastAsia="en-GB"/>
        </w:rPr>
        <w:t>studies</w:t>
      </w:r>
      <w:r w:rsidR="00DF1802">
        <w:rPr>
          <w:rFonts w:ascii="Roboto" w:hAnsi="Roboto" w:cstheme="minorHAnsi"/>
          <w:sz w:val="24"/>
          <w:szCs w:val="24"/>
          <w:lang w:eastAsia="en-GB"/>
        </w:rPr>
        <w:t xml:space="preserve"> </w:t>
      </w:r>
      <w:r>
        <w:rPr>
          <w:rFonts w:ascii="Roboto" w:hAnsi="Roboto" w:cstheme="minorHAnsi"/>
          <w:sz w:val="24"/>
          <w:szCs w:val="24"/>
          <w:lang w:eastAsia="en-GB"/>
        </w:rPr>
        <w:fldChar w:fldCharType="begin" w:fldLock="1"/>
      </w:r>
      <w:r w:rsidR="00432671">
        <w:rPr>
          <w:rFonts w:ascii="Roboto" w:hAnsi="Roboto" w:cstheme="minorHAnsi"/>
          <w:sz w:val="24"/>
          <w:szCs w:val="24"/>
          <w:lang w:eastAsia="en-GB"/>
        </w:rPr>
        <w:instrText>ADDIN CSL_CITATION { "citationItems" : [ { "id" : "ITEM-1", "itemData" : { "DOI" : "10.1105/tpc.13.3.495", "ISBN" : "1040-4651 (Print)", "ISSN" : "10404651", "PMID" : "11251092", "abstract" : "During early seed development, nuclear divisions in the endosperm are not followed by cell division, leading to the development of a syncytium. The simple organization of the Arabidopsis endosperm provides a model in which to study the regulation of the cell cycle in relation to development. To monitor nuclear divisions, we constructed a HISTONE 2B::YELLOW FLUORESCENT PROTEIN gene fusion (H2B::YFP). To validate its use as a vital marker for chromatin in plants, H2B::YFP was expressed constitutively in Arabidopsis. This enabled the observation of mitoses in living root meristems. H2B::YFP was expressed specifically in Arabidopsis syncytial endosperm by using GAL4 transactivation. Monitoring mitotic activity in living syncytial endosperm showed that the syncytium was organized into three domains in which nuclei divide simultaneously with a specific time course. Each mitotic domain has a distinct spatiotemporal pattern of mitotic CYCLIN B1;1 accumulation. The polar spatial organization of the three mitotic domains suggests interactions between developmental mechanisms and the regulation of the cell cycle.", "author" : [ { "dropping-particle" : "", "family" : "Boisnard-Lorig", "given" : "C.", "non-dropping-particle" : "", "parse-names" : false, "suffix" : "" } ], "container-title" : "the Plant Cell Online", "id" : "ITEM-1", "issue" : "3", "issued" : { "date-parts" : [ [ "2001" ] ] }, "page" : "495-509", "title" : "Dynamic Analyses of the Expression of the HISTONE::YFP Fusion Protein in Arabidopsis Show That Syncytial Endosperm Is Divided in Mitotic Domains", "type" : "article-journal", "volume" : "13" }, "uris" : [ "http://www.mendeley.com/documents/?uuid=cef9b27e-dfa6-4a30-83a1-ff35578d146b" ] }, { "id" : "ITEM-2", "itemData" : { "DOI" : "10.1093/pcp/pcv097", "ISSN" : "0032-0781", "author" : [ { "dropping-particle" : "", "family" : "Ishizaki", "given" : "Kimitsune", "non-dropping-particle" : "", "parse-names" : false, "suffix" : "" }, { "dropping-particle" : "", "family" : "Nishihama", "given" : "Ryuichi", "non-dropping-particle" : "", "parse-names" : false, "suffix" : "" }, { "dropping-particle" : "", "family" : "Yamato", "given" : "Katsuyuki T.", "non-dropping-particle" : "", "parse-names" : false, "suffix" : "" }, { "dropping-particle" : "", "family" : "Kohchi", "given" : "Takayuki", "non-dropping-particle" : "", "parse-names" : false, "suffix" : "" } ], "container-title" : "Plant and Cell Physiology", "id" : "ITEM-2", "issue" : "2", "issued" : { "date-parts" : [ [ "2016", "2", "1" ] ] }, "page" : "262-270", "publisher" : "Oxford University Press", "title" : "Molecular Genetic Tools and Techniques for &lt;i&gt;Marchantia polymorpha&lt;/i&gt; Research", "type" : "article-journal", "volume" : "57" }, "uris" : [ "http://www.mendeley.com/documents/?uuid=c79945c1-b843-3c80-8112-a6dcc952bfa2" ] } ], "mendeley" : { "formattedCitation" : "(Boisnard-Lorig 2001; Ishizaki et al. 2016)", "plainTextFormattedCitation" : "(Boisnard-Lorig 2001; Ishizaki et al. 2016)", "previouslyFormattedCitation" : "(Boisnard-Lorig 2001; Ishizaki et al. 2016)" }, "properties" : { "noteIndex" : 0 }, "schema" : "https://github.com/citation-style-language/schema/raw/master/csl-citation.json" }</w:instrText>
      </w:r>
      <w:r>
        <w:rPr>
          <w:rFonts w:ascii="Roboto" w:hAnsi="Roboto" w:cstheme="minorHAnsi"/>
          <w:sz w:val="24"/>
          <w:szCs w:val="24"/>
          <w:lang w:eastAsia="en-GB"/>
        </w:rPr>
        <w:fldChar w:fldCharType="separate"/>
      </w:r>
      <w:r w:rsidR="00EF1B51" w:rsidRPr="00EF1B51">
        <w:rPr>
          <w:rFonts w:ascii="Roboto" w:hAnsi="Roboto" w:cstheme="minorHAnsi"/>
          <w:noProof/>
          <w:sz w:val="24"/>
          <w:szCs w:val="24"/>
          <w:lang w:eastAsia="en-GB"/>
        </w:rPr>
        <w:t>(Boisnard-Lorig 2001; Ishizaki et al. 2016)</w:t>
      </w:r>
      <w:r>
        <w:rPr>
          <w:rFonts w:ascii="Roboto" w:hAnsi="Roboto" w:cstheme="minorHAnsi"/>
          <w:sz w:val="24"/>
          <w:szCs w:val="24"/>
          <w:lang w:eastAsia="en-GB"/>
        </w:rPr>
        <w:fldChar w:fldCharType="end"/>
      </w:r>
      <w:r w:rsidR="00320EC6">
        <w:rPr>
          <w:rFonts w:ascii="Roboto" w:hAnsi="Roboto" w:cstheme="minorHAnsi"/>
          <w:sz w:val="24"/>
          <w:szCs w:val="24"/>
          <w:lang w:eastAsia="en-GB"/>
        </w:rPr>
        <w:t xml:space="preserve"> </w:t>
      </w:r>
      <w:r w:rsidR="00CE73BF">
        <w:rPr>
          <w:rFonts w:ascii="Roboto" w:hAnsi="Roboto" w:cstheme="minorHAnsi"/>
          <w:sz w:val="24"/>
          <w:szCs w:val="24"/>
          <w:lang w:eastAsia="en-GB"/>
        </w:rPr>
        <w:t>are</w:t>
      </w:r>
      <w:r w:rsidR="00955135">
        <w:rPr>
          <w:rFonts w:ascii="Roboto" w:hAnsi="Roboto" w:cstheme="minorHAnsi"/>
          <w:sz w:val="24"/>
          <w:szCs w:val="24"/>
          <w:lang w:eastAsia="en-GB"/>
        </w:rPr>
        <w:t xml:space="preserve"> stronger than </w:t>
      </w:r>
      <w:r w:rsidR="006A1952">
        <w:rPr>
          <w:rFonts w:ascii="Roboto" w:hAnsi="Roboto" w:cstheme="minorHAnsi"/>
          <w:sz w:val="24"/>
          <w:szCs w:val="24"/>
          <w:lang w:eastAsia="en-GB"/>
        </w:rPr>
        <w:t xml:space="preserve">the </w:t>
      </w:r>
      <w:r w:rsidR="00EE4774">
        <w:rPr>
          <w:rFonts w:ascii="Roboto" w:hAnsi="Roboto" w:cstheme="minorHAnsi"/>
          <w:sz w:val="24"/>
          <w:szCs w:val="24"/>
          <w:lang w:eastAsia="en-GB"/>
        </w:rPr>
        <w:t xml:space="preserve">long version of </w:t>
      </w:r>
      <w:r w:rsidR="00955135">
        <w:rPr>
          <w:rFonts w:ascii="Roboto" w:hAnsi="Roboto" w:cstheme="minorHAnsi"/>
          <w:sz w:val="24"/>
          <w:szCs w:val="24"/>
          <w:lang w:eastAsia="en-GB"/>
        </w:rPr>
        <w:t xml:space="preserve">pro35S from the </w:t>
      </w:r>
      <w:proofErr w:type="spellStart"/>
      <w:r w:rsidR="00955135">
        <w:rPr>
          <w:rFonts w:ascii="Roboto" w:hAnsi="Roboto" w:cstheme="minorHAnsi"/>
          <w:sz w:val="24"/>
          <w:szCs w:val="24"/>
          <w:lang w:eastAsia="en-GB"/>
        </w:rPr>
        <w:t>MoClo</w:t>
      </w:r>
      <w:proofErr w:type="spellEnd"/>
      <w:r w:rsidR="00955135">
        <w:rPr>
          <w:rFonts w:ascii="Roboto" w:hAnsi="Roboto" w:cstheme="minorHAnsi"/>
          <w:sz w:val="24"/>
          <w:szCs w:val="24"/>
          <w:lang w:eastAsia="en-GB"/>
        </w:rPr>
        <w:t xml:space="preserve"> kit (</w:t>
      </w:r>
      <w:r w:rsidR="0075756B">
        <w:rPr>
          <w:rFonts w:ascii="Roboto" w:hAnsi="Roboto" w:cstheme="minorHAnsi"/>
          <w:sz w:val="24"/>
          <w:szCs w:val="24"/>
          <w:lang w:eastAsia="en-GB"/>
        </w:rPr>
        <w:t>pro35SLong</w:t>
      </w:r>
      <w:r w:rsidR="00955135">
        <w:rPr>
          <w:rFonts w:ascii="Roboto" w:hAnsi="Roboto" w:cstheme="minorHAnsi"/>
          <w:sz w:val="24"/>
          <w:szCs w:val="24"/>
          <w:lang w:eastAsia="en-GB"/>
        </w:rPr>
        <w:t xml:space="preserve">). </w:t>
      </w:r>
      <w:r w:rsidR="00955135" w:rsidRPr="008D71F3">
        <w:rPr>
          <w:rFonts w:ascii="Roboto" w:hAnsi="Roboto" w:cstheme="minorHAnsi"/>
          <w:sz w:val="24"/>
          <w:szCs w:val="24"/>
          <w:lang w:eastAsia="en-GB"/>
        </w:rPr>
        <w:t>Interestingly,</w:t>
      </w:r>
      <w:r w:rsidR="0077570F">
        <w:rPr>
          <w:rFonts w:ascii="Roboto" w:hAnsi="Roboto" w:cstheme="minorHAnsi"/>
          <w:sz w:val="24"/>
          <w:szCs w:val="24"/>
          <w:lang w:eastAsia="en-GB"/>
        </w:rPr>
        <w:t xml:space="preserve"> the</w:t>
      </w:r>
      <w:r w:rsidR="00955135" w:rsidRPr="008D71F3">
        <w:rPr>
          <w:rFonts w:ascii="Roboto" w:hAnsi="Roboto" w:cstheme="minorHAnsi"/>
          <w:sz w:val="24"/>
          <w:szCs w:val="24"/>
          <w:lang w:eastAsia="en-GB"/>
        </w:rPr>
        <w:t xml:space="preserve"> same TFs </w:t>
      </w:r>
      <w:r w:rsidR="0077570F">
        <w:rPr>
          <w:rFonts w:ascii="Roboto" w:hAnsi="Roboto" w:cstheme="minorHAnsi"/>
          <w:sz w:val="24"/>
          <w:szCs w:val="24"/>
          <w:lang w:eastAsia="en-GB"/>
        </w:rPr>
        <w:t xml:space="preserve">seem to recognise the same </w:t>
      </w:r>
      <w:r w:rsidR="00955135" w:rsidRPr="008D71F3">
        <w:rPr>
          <w:rFonts w:ascii="Roboto" w:hAnsi="Roboto" w:cstheme="minorHAnsi"/>
          <w:sz w:val="24"/>
          <w:szCs w:val="24"/>
          <w:lang w:eastAsia="en-GB"/>
        </w:rPr>
        <w:t xml:space="preserve">TFBSs between </w:t>
      </w:r>
      <w:r w:rsidR="0075756B">
        <w:rPr>
          <w:rFonts w:ascii="Roboto" w:hAnsi="Roboto" w:cstheme="minorHAnsi"/>
          <w:sz w:val="24"/>
          <w:szCs w:val="24"/>
          <w:lang w:eastAsia="en-GB"/>
        </w:rPr>
        <w:t>pro35SLong</w:t>
      </w:r>
      <w:r w:rsidR="00955135">
        <w:rPr>
          <w:rFonts w:ascii="Roboto" w:hAnsi="Roboto" w:cstheme="minorHAnsi"/>
          <w:sz w:val="24"/>
          <w:szCs w:val="24"/>
          <w:lang w:eastAsia="en-GB"/>
        </w:rPr>
        <w:t xml:space="preserve"> and pro35S_BL</w:t>
      </w:r>
      <w:r w:rsidR="0077570F">
        <w:rPr>
          <w:rFonts w:ascii="Roboto" w:hAnsi="Roboto" w:cstheme="minorHAnsi"/>
          <w:sz w:val="24"/>
          <w:szCs w:val="24"/>
          <w:lang w:eastAsia="en-GB"/>
        </w:rPr>
        <w:t xml:space="preserve"> (Fig</w:t>
      </w:r>
      <w:r w:rsidR="00BB16A0">
        <w:rPr>
          <w:rFonts w:ascii="Roboto" w:hAnsi="Roboto" w:cstheme="minorHAnsi"/>
          <w:sz w:val="24"/>
          <w:szCs w:val="24"/>
          <w:lang w:eastAsia="en-GB"/>
        </w:rPr>
        <w:t>.</w:t>
      </w:r>
      <w:r w:rsidR="0077570F">
        <w:rPr>
          <w:rFonts w:ascii="Roboto" w:hAnsi="Roboto" w:cstheme="minorHAnsi"/>
          <w:sz w:val="24"/>
          <w:szCs w:val="24"/>
          <w:lang w:eastAsia="en-GB"/>
        </w:rPr>
        <w:t xml:space="preserve"> 2)</w:t>
      </w:r>
      <w:r w:rsidR="00955135" w:rsidRPr="008D71F3">
        <w:rPr>
          <w:rFonts w:ascii="Roboto" w:hAnsi="Roboto" w:cstheme="minorHAnsi"/>
          <w:sz w:val="24"/>
          <w:szCs w:val="24"/>
          <w:lang w:eastAsia="en-GB"/>
        </w:rPr>
        <w:t xml:space="preserve">. However, </w:t>
      </w:r>
      <w:r w:rsidR="0077570F">
        <w:rPr>
          <w:rFonts w:ascii="Roboto" w:hAnsi="Roboto" w:cstheme="minorHAnsi"/>
          <w:sz w:val="24"/>
          <w:szCs w:val="24"/>
          <w:lang w:eastAsia="en-GB"/>
        </w:rPr>
        <w:t>sequences of those</w:t>
      </w:r>
      <w:r w:rsidR="00955135" w:rsidRPr="008D71F3">
        <w:rPr>
          <w:rFonts w:ascii="Roboto" w:hAnsi="Roboto" w:cstheme="minorHAnsi"/>
          <w:sz w:val="24"/>
          <w:szCs w:val="24"/>
          <w:lang w:eastAsia="en-GB"/>
        </w:rPr>
        <w:t xml:space="preserve"> TFBSs cont</w:t>
      </w:r>
      <w:r w:rsidR="0077570F">
        <w:rPr>
          <w:rFonts w:ascii="Roboto" w:hAnsi="Roboto" w:cstheme="minorHAnsi"/>
          <w:sz w:val="24"/>
          <w:szCs w:val="24"/>
          <w:lang w:eastAsia="en-GB"/>
        </w:rPr>
        <w:t>ain several mismatches</w:t>
      </w:r>
      <w:r w:rsidR="00BB16A0">
        <w:rPr>
          <w:rFonts w:ascii="Roboto" w:hAnsi="Roboto" w:cstheme="minorHAnsi"/>
          <w:sz w:val="24"/>
          <w:szCs w:val="24"/>
          <w:lang w:eastAsia="en-GB"/>
        </w:rPr>
        <w:t xml:space="preserve"> (Fig. 2)</w:t>
      </w:r>
      <w:r w:rsidR="00955135" w:rsidRPr="008D71F3">
        <w:rPr>
          <w:rFonts w:ascii="Roboto" w:hAnsi="Roboto" w:cstheme="minorHAnsi"/>
          <w:sz w:val="24"/>
          <w:szCs w:val="24"/>
          <w:lang w:eastAsia="en-GB"/>
        </w:rPr>
        <w:t>. We reason that mutations in TFBSs is one important factor that cause</w:t>
      </w:r>
      <w:r w:rsidR="0077570F">
        <w:rPr>
          <w:rFonts w:ascii="Roboto" w:hAnsi="Roboto" w:cstheme="minorHAnsi"/>
          <w:sz w:val="24"/>
          <w:szCs w:val="24"/>
          <w:lang w:eastAsia="en-GB"/>
        </w:rPr>
        <w:t>s</w:t>
      </w:r>
      <w:r w:rsidR="00955135" w:rsidRPr="008D71F3">
        <w:rPr>
          <w:rFonts w:ascii="Roboto" w:hAnsi="Roboto" w:cstheme="minorHAnsi"/>
          <w:sz w:val="24"/>
          <w:szCs w:val="24"/>
          <w:lang w:eastAsia="en-GB"/>
        </w:rPr>
        <w:t xml:space="preserve"> different performances of </w:t>
      </w:r>
      <w:r w:rsidR="0075756B">
        <w:rPr>
          <w:rFonts w:ascii="Roboto" w:hAnsi="Roboto" w:cstheme="minorHAnsi"/>
          <w:sz w:val="24"/>
          <w:szCs w:val="24"/>
          <w:lang w:eastAsia="en-GB"/>
        </w:rPr>
        <w:t>pro35SLong</w:t>
      </w:r>
      <w:r w:rsidR="00955135">
        <w:rPr>
          <w:rFonts w:ascii="Roboto" w:hAnsi="Roboto" w:cstheme="minorHAnsi"/>
          <w:sz w:val="24"/>
          <w:szCs w:val="24"/>
          <w:lang w:eastAsia="en-GB"/>
        </w:rPr>
        <w:t xml:space="preserve"> and pro35S_BL</w:t>
      </w:r>
      <w:r w:rsidR="00955135" w:rsidRPr="008D71F3">
        <w:rPr>
          <w:rFonts w:ascii="Roboto" w:hAnsi="Roboto" w:cstheme="minorHAnsi"/>
          <w:sz w:val="24"/>
          <w:szCs w:val="24"/>
          <w:lang w:eastAsia="en-GB"/>
        </w:rPr>
        <w:t xml:space="preserve"> in </w:t>
      </w:r>
      <w:proofErr w:type="spellStart"/>
      <w:r w:rsidR="00955135" w:rsidRPr="008D71F3">
        <w:rPr>
          <w:rFonts w:ascii="Roboto" w:hAnsi="Roboto" w:cstheme="minorHAnsi"/>
          <w:sz w:val="24"/>
          <w:szCs w:val="24"/>
          <w:lang w:eastAsia="en-GB"/>
        </w:rPr>
        <w:t>Marchantia</w:t>
      </w:r>
      <w:proofErr w:type="spellEnd"/>
      <w:r w:rsidR="00955135" w:rsidRPr="008D71F3">
        <w:rPr>
          <w:rFonts w:ascii="Roboto" w:hAnsi="Roboto" w:cstheme="minorHAnsi"/>
          <w:sz w:val="24"/>
          <w:szCs w:val="24"/>
          <w:lang w:eastAsia="en-GB"/>
        </w:rPr>
        <w:t xml:space="preserve">. By using </w:t>
      </w:r>
      <w:r w:rsidR="00955135">
        <w:rPr>
          <w:rFonts w:ascii="Roboto" w:hAnsi="Roboto" w:cstheme="minorHAnsi"/>
          <w:sz w:val="24"/>
          <w:szCs w:val="24"/>
          <w:lang w:eastAsia="en-GB"/>
        </w:rPr>
        <w:t>the</w:t>
      </w:r>
      <w:r w:rsidR="00955135" w:rsidRPr="008D71F3">
        <w:rPr>
          <w:rFonts w:ascii="Roboto" w:hAnsi="Roboto" w:cstheme="minorHAnsi"/>
          <w:sz w:val="24"/>
          <w:szCs w:val="24"/>
          <w:lang w:eastAsia="en-GB"/>
        </w:rPr>
        <w:t xml:space="preserve"> bioinformatics pipeline which will be developed, we </w:t>
      </w:r>
      <w:r w:rsidR="006A1952">
        <w:rPr>
          <w:rFonts w:ascii="Roboto" w:hAnsi="Roboto" w:cstheme="minorHAnsi"/>
          <w:sz w:val="24"/>
          <w:szCs w:val="24"/>
          <w:lang w:eastAsia="en-GB"/>
        </w:rPr>
        <w:t>will</w:t>
      </w:r>
      <w:r w:rsidR="00955135" w:rsidRPr="008D71F3">
        <w:rPr>
          <w:rFonts w:ascii="Roboto" w:hAnsi="Roboto" w:cstheme="minorHAnsi"/>
          <w:sz w:val="24"/>
          <w:szCs w:val="24"/>
          <w:lang w:eastAsia="en-GB"/>
        </w:rPr>
        <w:t xml:space="preserve"> design new TFBSs w</w:t>
      </w:r>
      <w:r w:rsidR="006A1952">
        <w:rPr>
          <w:rFonts w:ascii="Roboto" w:hAnsi="Roboto" w:cstheme="minorHAnsi"/>
          <w:sz w:val="24"/>
          <w:szCs w:val="24"/>
          <w:lang w:eastAsia="en-GB"/>
        </w:rPr>
        <w:t xml:space="preserve">ith different </w:t>
      </w:r>
      <w:proofErr w:type="spellStart"/>
      <w:r w:rsidR="006A1952">
        <w:rPr>
          <w:rFonts w:ascii="Roboto" w:hAnsi="Roboto" w:cstheme="minorHAnsi"/>
          <w:sz w:val="24"/>
          <w:szCs w:val="24"/>
          <w:lang w:eastAsia="en-GB"/>
        </w:rPr>
        <w:t>DNAshape</w:t>
      </w:r>
      <w:proofErr w:type="spellEnd"/>
      <w:r w:rsidR="006A1952">
        <w:rPr>
          <w:rFonts w:ascii="Roboto" w:hAnsi="Roboto" w:cstheme="minorHAnsi"/>
          <w:sz w:val="24"/>
          <w:szCs w:val="24"/>
          <w:lang w:eastAsia="en-GB"/>
        </w:rPr>
        <w:t xml:space="preserve"> features. </w:t>
      </w:r>
      <w:r w:rsidR="00955135" w:rsidRPr="008D71F3">
        <w:rPr>
          <w:rFonts w:ascii="Roboto" w:hAnsi="Roboto" w:cstheme="minorHAnsi"/>
          <w:sz w:val="24"/>
          <w:szCs w:val="24"/>
          <w:lang w:eastAsia="en-GB"/>
        </w:rPr>
        <w:t xml:space="preserve">The </w:t>
      </w:r>
      <w:proofErr w:type="spellStart"/>
      <w:r w:rsidR="00955135" w:rsidRPr="008D71F3">
        <w:rPr>
          <w:rFonts w:ascii="Roboto" w:hAnsi="Roboto" w:cstheme="minorHAnsi"/>
          <w:sz w:val="24"/>
          <w:szCs w:val="24"/>
          <w:lang w:eastAsia="en-GB"/>
        </w:rPr>
        <w:t>DNAshape</w:t>
      </w:r>
      <w:proofErr w:type="spellEnd"/>
      <w:r w:rsidR="00955135" w:rsidRPr="008D71F3">
        <w:rPr>
          <w:rFonts w:ascii="Roboto" w:hAnsi="Roboto" w:cstheme="minorHAnsi"/>
          <w:sz w:val="24"/>
          <w:szCs w:val="24"/>
          <w:lang w:eastAsia="en-GB"/>
        </w:rPr>
        <w:t xml:space="preserve"> features </w:t>
      </w:r>
      <w:r w:rsidR="00CE73BF">
        <w:rPr>
          <w:rFonts w:ascii="Roboto" w:hAnsi="Roboto" w:cstheme="minorHAnsi"/>
          <w:sz w:val="24"/>
          <w:szCs w:val="24"/>
          <w:lang w:eastAsia="en-GB"/>
        </w:rPr>
        <w:t>have</w:t>
      </w:r>
      <w:r w:rsidR="00CE73BF" w:rsidRPr="008D71F3">
        <w:rPr>
          <w:rFonts w:ascii="Roboto" w:hAnsi="Roboto" w:cstheme="minorHAnsi"/>
          <w:sz w:val="24"/>
          <w:szCs w:val="24"/>
          <w:lang w:eastAsia="en-GB"/>
        </w:rPr>
        <w:t xml:space="preserve"> </w:t>
      </w:r>
      <w:r w:rsidR="00955135" w:rsidRPr="008D71F3">
        <w:rPr>
          <w:rFonts w:ascii="Roboto" w:hAnsi="Roboto" w:cstheme="minorHAnsi"/>
          <w:sz w:val="24"/>
          <w:szCs w:val="24"/>
          <w:lang w:eastAsia="en-GB"/>
        </w:rPr>
        <w:t xml:space="preserve">been shown to influence the TFBS binding affinity </w:t>
      </w:r>
      <w:r w:rsidR="00955135" w:rsidRPr="008D71F3">
        <w:rPr>
          <w:rFonts w:ascii="Roboto" w:hAnsi="Roboto" w:cstheme="minorHAnsi"/>
          <w:sz w:val="24"/>
          <w:szCs w:val="24"/>
          <w:lang w:eastAsia="en-GB"/>
        </w:rPr>
        <w:fldChar w:fldCharType="begin" w:fldLock="1"/>
      </w:r>
      <w:r w:rsidR="00955135" w:rsidRPr="008D71F3">
        <w:rPr>
          <w:rFonts w:ascii="Roboto" w:hAnsi="Roboto" w:cstheme="minorHAnsi"/>
          <w:sz w:val="24"/>
          <w:szCs w:val="24"/>
          <w:lang w:eastAsia="en-GB"/>
        </w:rPr>
        <w:instrText>ADDIN CSL_CITATION { "citationItems" : [ { "id" : "ITEM-1", "itemData" : { "DOI" : "10.1093/nar/gkt437", "ISBN" : "1362-4962 (Electronic)\\r0305-1048 (Linking)", "ISSN" : "13624962", "PMID" : "23703209", "abstract" : "We present a method and web server for predicting DNA structural features in a high-throughput (HT) manner for massive sequence data. This approach provides the framework for the integration of DNA sequence and shape analyses in genome-wide studies. The HT methodology uses a sliding-window approach to mine DNA structural information obtained from Monte Carlo simulations. It requires only nucleotide sequence as input and instantly predicts multiple structural features of DNA (minor groove width, roll, propeller twist and helix twist). The results of rigorous validations of the HT predictions based on DNA structures solved by X-ray crystallography and NMR spectroscopy, hydroxyl radical cleavage data, statistical analysis and cross-validation, and molecular dynamics simulations provide strong confidence in this approach. The DNAshape web server is freely available at http://rohslab.cmb.usc.edu/DNAshape/.", "author" : [ { "dropping-particle" : "", "family" : "Zhou", "given" : "Tianyin", "non-dropping-particle" : "", "parse-names" : false, "suffix" : "" }, { "dropping-particle" : "", "family" : "Yang", "given" : "Lin", "non-dropping-particle" : "", "parse-names" : false, "suffix" : "" }, { "dropping-particle" : "", "family" : "Lu", "given" : "Yan", "non-dropping-particle" : "", "parse-names" : false, "suffix" : "" }, { "dropping-particle" : "", "family" : "Dror", "given" : "Iris", "non-dropping-particle" : "", "parse-names" : false, "suffix" : "" }, { "dropping-particle" : "", "family" : "Dantas Machado", "given" : "Ana Carolina", "non-dropping-particle" : "", "parse-names" : false, "suffix" : "" }, { "dropping-particle" : "", "family" : "Ghane", "given" : "Tahereh", "non-dropping-particle" : "", "parse-names" : false, "suffix" : "" }, { "dropping-particle" : "", "family" : "Felice", "given" : "Rosa", "non-dropping-particle" : "Di", "parse-names" : false, "suffix" : "" }, { "dropping-particle" : "", "family" : "Rohs", "given" : "Remo", "non-dropping-particle" : "", "parse-names" : false, "suffix" : "" } ], "container-title" : "Nucleic acids research", "id" : "ITEM-1", "issue" : "Web Server issue", "issued" : { "date-parts" : [ [ "2013" ] ] }, "page" : "56-62", "title" : "DNAshape: a method for the high-throughput prediction of DNA structural features on a genomic scale.", "type" : "article-journal", "volume" : "41" }, "uris" : [ "http://www.mendeley.com/documents/?uuid=61d28981-33c8-448e-8b27-15f01435dc08" ] }, { "id" : "ITEM-2", "itemData" : { "DOI" : "10.1111/tpj.13954", "ISSN" : "09607412", "abstract" : "Summary SEPALLATA3 of Arabidopsis thaliana is a MADS\u2010domain transcription factor (TF) and a key regulator of flower development. MADS\u2010domain proteins bind to sequences termed \u2018CArG\u2010boxes\u2019 [consensus 5\u2032\u2010CC(A/T)6GG\u20103\u2032]. Because only a fraction of the CArG\u2010boxes in the Arabidopsis genome are bound by SEPALLATA3, more elaborate principles have to be discovered to better understand which features turn CArG\u2010boxes into genuine recognition sites. Here, we investigate to what extent the shape of the DNA is involved in a \u2018shape readout\u2019 that contributes to the binding of SEPALLATA3. We determined in vitro binding affinities of SEPALLATA3 to DNA probes that all contain the CArG\u2010box motif, but differ in their predicted DNA shape. We found that binding affinity correlates well with a narrow minor groove of the DNA. Substitution of canonical bases with non\u2010standard bases supports the hypothesis of minor groove shape readout by SEPALLATA3. Analysis of mutant SEPALLATA3 proteins further revealed that a highly conserved arginine residue, which is expected to contact the DNA minor groove, contributes significantly to the shape readout. Our studies show that the specific recognition of cis\u2010regulatory elements by a plant MADS\u2010domain TF, and by inference probably also of other TFs of this type, heavily depends on shape readout mechanisms.", "author" : [ { "dropping-particle" : "", "family" : "K\u00e4ppel", "given" : "Sandra", "non-dropping-particle" : "", "parse-names" : false, "suffix" : "" }, { "dropping-particle" : "", "family" : "Melzer", "given" : "Rainer", "non-dropping-particle" : "", "parse-names" : false, "suffix" : "" }, { "dropping-particle" : "", "family" : "R\u00fcmpler", "given" : "Florian", "non-dropping-particle" : "", "parse-names" : false, "suffix" : "" }, { "dropping-particle" : "", "family" : "Gafert", "given" : "Christian", "non-dropping-particle" : "", "parse-names" : false, "suffix" : "" }, { "dropping-particle" : "", "family" : "Thei\u00dfen", "given" : "G\u00fcnter", "non-dropping-particle" : "", "parse-names" : false, "suffix" : "" } ], "container-title" : "The Plant Journal", "id" : "ITEM-2", "issued" : { "date-parts" : [ [ "2018", "6", "4" ] ] }, "publisher" : "Wiley/Blackwell (10.1111)", "title" : "The floral homeotic protein SEPALLATA3 recognizes target DNA sequences by shape readout involving a conserved arginine residue in the MADS&amp;#x2010;domain", "type" : "article-journal" }, "uris" : [ "http://www.mendeley.com/documents/?uuid=fe9cf836-ef9e-3fca-bcf2-76857625e8fa" ] } ], "mendeley" : { "formattedCitation" : "(Zhou et al. 2013; K\u00e4ppel et al. 2018)", "plainTextFormattedCitation" : "(Zhou et al. 2013; K\u00e4ppel et al. 2018)", "previouslyFormattedCitation" : "(Zhou et al. 2013; K\u00e4ppel et al. 2018)" }, "properties" : { "noteIndex" : 0 }, "schema" : "https://github.com/citation-style-language/schema/raw/master/csl-citation.json" }</w:instrText>
      </w:r>
      <w:r w:rsidR="00955135" w:rsidRPr="008D71F3">
        <w:rPr>
          <w:rFonts w:ascii="Roboto" w:hAnsi="Roboto" w:cstheme="minorHAnsi"/>
          <w:sz w:val="24"/>
          <w:szCs w:val="24"/>
          <w:lang w:eastAsia="en-GB"/>
        </w:rPr>
        <w:fldChar w:fldCharType="separate"/>
      </w:r>
      <w:r w:rsidR="00955135" w:rsidRPr="008D71F3">
        <w:rPr>
          <w:rFonts w:ascii="Roboto" w:hAnsi="Roboto" w:cstheme="minorHAnsi"/>
          <w:noProof/>
          <w:sz w:val="24"/>
          <w:szCs w:val="24"/>
          <w:lang w:eastAsia="zh-CN"/>
        </w:rPr>
        <w:t>(Zhou et al. 2013; Käppel et al. 2018)</w:t>
      </w:r>
      <w:r w:rsidR="00955135" w:rsidRPr="008D71F3">
        <w:rPr>
          <w:rFonts w:ascii="Roboto" w:hAnsi="Roboto" w:cstheme="minorHAnsi"/>
          <w:sz w:val="24"/>
          <w:szCs w:val="24"/>
          <w:lang w:eastAsia="en-GB"/>
        </w:rPr>
        <w:fldChar w:fldCharType="end"/>
      </w:r>
      <w:r w:rsidR="00955135" w:rsidRPr="008D71F3">
        <w:rPr>
          <w:rFonts w:ascii="Roboto" w:hAnsi="Roboto" w:cstheme="minorHAnsi"/>
          <w:sz w:val="24"/>
          <w:szCs w:val="24"/>
          <w:lang w:eastAsia="en-GB"/>
        </w:rPr>
        <w:t xml:space="preserve">. New TFBSs’ affinities will be tested using TRAMP. </w:t>
      </w:r>
      <w:r w:rsidR="0035423E">
        <w:rPr>
          <w:rFonts w:ascii="Roboto" w:hAnsi="Roboto" w:cstheme="minorHAnsi"/>
          <w:sz w:val="24"/>
          <w:szCs w:val="24"/>
          <w:lang w:eastAsia="en-GB"/>
        </w:rPr>
        <w:t>The best</w:t>
      </w:r>
      <w:r w:rsidR="0035423E" w:rsidRPr="008D71F3">
        <w:rPr>
          <w:rFonts w:ascii="Roboto" w:hAnsi="Roboto" w:cstheme="minorHAnsi"/>
          <w:sz w:val="24"/>
          <w:szCs w:val="24"/>
          <w:lang w:eastAsia="en-GB"/>
        </w:rPr>
        <w:t xml:space="preserve"> </w:t>
      </w:r>
      <w:r w:rsidR="00955135" w:rsidRPr="008D71F3">
        <w:rPr>
          <w:rFonts w:ascii="Roboto" w:hAnsi="Roboto" w:cstheme="minorHAnsi"/>
          <w:sz w:val="24"/>
          <w:szCs w:val="24"/>
          <w:lang w:eastAsia="en-GB"/>
        </w:rPr>
        <w:t xml:space="preserve">TFBSs </w:t>
      </w:r>
      <w:r w:rsidR="0035423E">
        <w:rPr>
          <w:rFonts w:ascii="Roboto" w:hAnsi="Roboto" w:cstheme="minorHAnsi"/>
          <w:sz w:val="24"/>
          <w:szCs w:val="24"/>
          <w:lang w:eastAsia="en-GB"/>
        </w:rPr>
        <w:t>candidates</w:t>
      </w:r>
      <w:r w:rsidR="000B239B">
        <w:rPr>
          <w:rFonts w:ascii="Roboto" w:hAnsi="Roboto" w:cstheme="minorHAnsi"/>
          <w:sz w:val="24"/>
          <w:szCs w:val="24"/>
          <w:lang w:eastAsia="en-GB"/>
        </w:rPr>
        <w:t xml:space="preserve">, </w:t>
      </w:r>
      <w:r w:rsidR="00955135" w:rsidRPr="008D71F3">
        <w:rPr>
          <w:rFonts w:ascii="Roboto" w:hAnsi="Roboto" w:cstheme="minorHAnsi"/>
          <w:sz w:val="24"/>
          <w:szCs w:val="24"/>
          <w:lang w:eastAsia="en-GB"/>
        </w:rPr>
        <w:t xml:space="preserve">will be used to </w:t>
      </w:r>
      <w:r w:rsidR="000B239B">
        <w:rPr>
          <w:rFonts w:ascii="Roboto" w:hAnsi="Roboto" w:cstheme="minorHAnsi"/>
          <w:sz w:val="24"/>
          <w:szCs w:val="24"/>
          <w:lang w:eastAsia="en-GB"/>
        </w:rPr>
        <w:t>synthesise</w:t>
      </w:r>
      <w:r w:rsidR="000B239B" w:rsidRPr="008D71F3">
        <w:rPr>
          <w:rFonts w:ascii="Roboto" w:hAnsi="Roboto" w:cstheme="minorHAnsi"/>
          <w:sz w:val="24"/>
          <w:szCs w:val="24"/>
          <w:lang w:eastAsia="en-GB"/>
        </w:rPr>
        <w:t xml:space="preserve"> </w:t>
      </w:r>
      <w:r w:rsidR="00955135" w:rsidRPr="008D71F3">
        <w:rPr>
          <w:rFonts w:ascii="Roboto" w:hAnsi="Roboto" w:cstheme="minorHAnsi"/>
          <w:sz w:val="24"/>
          <w:szCs w:val="24"/>
          <w:lang w:eastAsia="en-GB"/>
        </w:rPr>
        <w:t>new pro35</w:t>
      </w:r>
      <w:r w:rsidR="00955135">
        <w:rPr>
          <w:rFonts w:ascii="Roboto" w:hAnsi="Roboto" w:cstheme="minorHAnsi"/>
          <w:sz w:val="24"/>
          <w:szCs w:val="24"/>
          <w:lang w:eastAsia="en-GB"/>
        </w:rPr>
        <w:t>S</w:t>
      </w:r>
      <w:r w:rsidR="00955135" w:rsidRPr="008D71F3">
        <w:rPr>
          <w:rFonts w:ascii="Roboto" w:hAnsi="Roboto" w:cstheme="minorHAnsi"/>
          <w:sz w:val="24"/>
          <w:szCs w:val="24"/>
          <w:lang w:eastAsia="en-GB"/>
        </w:rPr>
        <w:t xml:space="preserve"> </w:t>
      </w:r>
      <w:r w:rsidR="000B239B">
        <w:rPr>
          <w:rFonts w:ascii="Roboto" w:hAnsi="Roboto" w:cstheme="minorHAnsi"/>
          <w:sz w:val="24"/>
          <w:szCs w:val="24"/>
          <w:lang w:eastAsia="en-GB"/>
        </w:rPr>
        <w:t xml:space="preserve">versions </w:t>
      </w:r>
      <w:r w:rsidR="00955135" w:rsidRPr="008D71F3">
        <w:rPr>
          <w:rFonts w:ascii="Roboto" w:hAnsi="Roboto" w:cstheme="minorHAnsi"/>
          <w:sz w:val="24"/>
          <w:szCs w:val="24"/>
          <w:lang w:eastAsia="en-GB"/>
        </w:rPr>
        <w:t xml:space="preserve">and test their activities in </w:t>
      </w:r>
      <w:proofErr w:type="spellStart"/>
      <w:r w:rsidR="00955135" w:rsidRPr="008D71F3">
        <w:rPr>
          <w:rFonts w:ascii="Roboto" w:hAnsi="Roboto" w:cstheme="minorHAnsi"/>
          <w:sz w:val="24"/>
          <w:szCs w:val="24"/>
          <w:lang w:eastAsia="en-GB"/>
        </w:rPr>
        <w:t>Marchantia</w:t>
      </w:r>
      <w:proofErr w:type="spellEnd"/>
      <w:r w:rsidR="00955135" w:rsidRPr="008D71F3">
        <w:rPr>
          <w:rFonts w:ascii="Roboto" w:hAnsi="Roboto" w:cstheme="minorHAnsi"/>
          <w:sz w:val="24"/>
          <w:szCs w:val="24"/>
          <w:lang w:eastAsia="en-GB"/>
        </w:rPr>
        <w:t xml:space="preserve">. </w:t>
      </w:r>
    </w:p>
    <w:p w14:paraId="6F3B630D" w14:textId="77777777" w:rsidR="00955135" w:rsidRPr="008D71F3" w:rsidRDefault="00955135" w:rsidP="00955135">
      <w:pPr>
        <w:pStyle w:val="NoSpacing"/>
        <w:jc w:val="both"/>
        <w:outlineLvl w:val="0"/>
        <w:rPr>
          <w:rFonts w:ascii="Roboto" w:hAnsi="Roboto" w:cstheme="minorHAnsi"/>
          <w:sz w:val="24"/>
          <w:szCs w:val="24"/>
          <w:lang w:eastAsia="zh-CN"/>
        </w:rPr>
      </w:pPr>
    </w:p>
    <w:p w14:paraId="5453DC49" w14:textId="7C0223AA" w:rsidR="00955135" w:rsidRPr="008D71F3" w:rsidRDefault="009E7F8A" w:rsidP="009E7F8A">
      <w:pPr>
        <w:pStyle w:val="NoSpacing"/>
        <w:jc w:val="both"/>
        <w:outlineLvl w:val="0"/>
        <w:rPr>
          <w:rFonts w:ascii="Roboto" w:hAnsi="Roboto" w:cstheme="minorHAnsi"/>
          <w:sz w:val="24"/>
          <w:szCs w:val="24"/>
          <w:lang w:eastAsia="zh-CN"/>
        </w:rPr>
      </w:pPr>
      <w:r>
        <w:rPr>
          <w:rFonts w:ascii="Roboto" w:hAnsi="Roboto" w:cstheme="minorHAnsi"/>
          <w:sz w:val="24"/>
          <w:szCs w:val="24"/>
          <w:lang w:eastAsia="zh-CN"/>
        </w:rPr>
        <w:lastRenderedPageBreak/>
        <w:t xml:space="preserve">   </w:t>
      </w:r>
      <w:r w:rsidR="00B368A9" w:rsidRPr="00B368A9">
        <w:rPr>
          <w:rFonts w:ascii="Roboto" w:hAnsi="Roboto" w:cstheme="minorHAnsi"/>
          <w:noProof/>
          <w:sz w:val="24"/>
          <w:szCs w:val="24"/>
          <w:lang w:val="en-US"/>
        </w:rPr>
        <w:drawing>
          <wp:inline distT="0" distB="0" distL="0" distR="0" wp14:anchorId="7B7CEADF" wp14:editId="3A93851C">
            <wp:extent cx="5715000" cy="251217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45064" cy="2525395"/>
                    </a:xfrm>
                    <a:prstGeom prst="rect">
                      <a:avLst/>
                    </a:prstGeom>
                  </pic:spPr>
                </pic:pic>
              </a:graphicData>
            </a:graphic>
          </wp:inline>
        </w:drawing>
      </w:r>
    </w:p>
    <w:p w14:paraId="3036D262" w14:textId="77777777" w:rsidR="00955135" w:rsidRPr="008D71F3" w:rsidRDefault="00955135" w:rsidP="00955135">
      <w:pPr>
        <w:pStyle w:val="NoSpacing"/>
        <w:jc w:val="both"/>
        <w:outlineLvl w:val="0"/>
        <w:rPr>
          <w:rFonts w:ascii="Roboto" w:hAnsi="Roboto" w:cstheme="minorHAnsi"/>
          <w:sz w:val="24"/>
          <w:szCs w:val="24"/>
          <w:lang w:eastAsia="zh-CN"/>
        </w:rPr>
      </w:pPr>
    </w:p>
    <w:p w14:paraId="4231C8BA" w14:textId="154A8620" w:rsidR="00955135" w:rsidRPr="008D71F3" w:rsidRDefault="00955135" w:rsidP="00955135">
      <w:pPr>
        <w:pStyle w:val="NoSpacing"/>
        <w:jc w:val="both"/>
        <w:outlineLvl w:val="0"/>
        <w:rPr>
          <w:rFonts w:ascii="Roboto" w:hAnsi="Roboto" w:cstheme="minorHAnsi"/>
          <w:sz w:val="24"/>
          <w:szCs w:val="24"/>
          <w:lang w:eastAsia="zh-CN"/>
        </w:rPr>
      </w:pPr>
      <w:r w:rsidRPr="008D71F3">
        <w:rPr>
          <w:rFonts w:ascii="Roboto" w:hAnsi="Roboto" w:cstheme="minorHAnsi"/>
          <w:sz w:val="24"/>
          <w:szCs w:val="24"/>
          <w:lang w:eastAsia="zh-CN"/>
        </w:rPr>
        <w:t xml:space="preserve">Figure </w:t>
      </w:r>
      <w:r w:rsidR="008A38EC">
        <w:rPr>
          <w:rFonts w:ascii="Roboto" w:hAnsi="Roboto" w:cstheme="minorHAnsi"/>
          <w:sz w:val="24"/>
          <w:szCs w:val="24"/>
          <w:lang w:eastAsia="zh-CN"/>
        </w:rPr>
        <w:t>2</w:t>
      </w:r>
      <w:r w:rsidRPr="008D71F3">
        <w:rPr>
          <w:rFonts w:ascii="Roboto" w:hAnsi="Roboto" w:cstheme="minorHAnsi"/>
          <w:sz w:val="24"/>
          <w:szCs w:val="24"/>
          <w:lang w:eastAsia="zh-CN"/>
        </w:rPr>
        <w:t xml:space="preserve">. </w:t>
      </w:r>
      <w:r w:rsidR="00BB16A0">
        <w:rPr>
          <w:rFonts w:ascii="Roboto" w:hAnsi="Roboto" w:cstheme="minorHAnsi"/>
          <w:sz w:val="24"/>
          <w:szCs w:val="24"/>
          <w:lang w:eastAsia="zh-CN"/>
        </w:rPr>
        <w:t>C</w:t>
      </w:r>
      <w:r w:rsidRPr="008D71F3">
        <w:rPr>
          <w:rFonts w:ascii="Roboto" w:hAnsi="Roboto" w:cstheme="minorHAnsi"/>
          <w:sz w:val="24"/>
          <w:szCs w:val="24"/>
          <w:lang w:eastAsia="zh-CN"/>
        </w:rPr>
        <w:t xml:space="preserve">omparison of </w:t>
      </w:r>
      <w:r w:rsidR="0075756B">
        <w:rPr>
          <w:rFonts w:ascii="Roboto" w:hAnsi="Roboto" w:cstheme="minorHAnsi"/>
          <w:sz w:val="24"/>
          <w:szCs w:val="24"/>
          <w:lang w:eastAsia="zh-CN"/>
        </w:rPr>
        <w:t>pro35SLong</w:t>
      </w:r>
      <w:r>
        <w:rPr>
          <w:rFonts w:ascii="Roboto" w:hAnsi="Roboto" w:cstheme="minorHAnsi"/>
          <w:sz w:val="24"/>
          <w:szCs w:val="24"/>
          <w:lang w:eastAsia="zh-CN"/>
        </w:rPr>
        <w:t xml:space="preserve"> and pro35S_BL</w:t>
      </w:r>
      <w:r w:rsidRPr="008D71F3">
        <w:rPr>
          <w:rFonts w:ascii="Roboto" w:hAnsi="Roboto" w:cstheme="minorHAnsi"/>
          <w:sz w:val="24"/>
          <w:szCs w:val="24"/>
          <w:lang w:eastAsia="zh-CN"/>
        </w:rPr>
        <w:t xml:space="preserve"> sequences. Diagrams of </w:t>
      </w:r>
      <w:r w:rsidR="0075756B">
        <w:rPr>
          <w:rFonts w:ascii="Roboto" w:hAnsi="Roboto" w:cstheme="minorHAnsi"/>
          <w:sz w:val="24"/>
          <w:szCs w:val="24"/>
          <w:lang w:eastAsia="zh-CN"/>
        </w:rPr>
        <w:t>pro35SLong</w:t>
      </w:r>
      <w:r>
        <w:rPr>
          <w:rFonts w:ascii="Roboto" w:hAnsi="Roboto" w:cstheme="minorHAnsi"/>
          <w:sz w:val="24"/>
          <w:szCs w:val="24"/>
          <w:lang w:eastAsia="zh-CN"/>
        </w:rPr>
        <w:t xml:space="preserve"> and pro35S_BL</w:t>
      </w:r>
      <w:r w:rsidRPr="008D71F3">
        <w:rPr>
          <w:rFonts w:ascii="Roboto" w:hAnsi="Roboto" w:cstheme="minorHAnsi"/>
          <w:sz w:val="24"/>
          <w:szCs w:val="24"/>
          <w:lang w:eastAsia="zh-CN"/>
        </w:rPr>
        <w:t xml:space="preserve"> are aligned. Blue box with grids are TFBSs identified by FIMO and Arabidopsis </w:t>
      </w:r>
      <w:proofErr w:type="spellStart"/>
      <w:r w:rsidRPr="008D71F3">
        <w:rPr>
          <w:rFonts w:ascii="Roboto" w:hAnsi="Roboto" w:cstheme="minorHAnsi"/>
          <w:sz w:val="24"/>
          <w:szCs w:val="24"/>
          <w:lang w:eastAsia="zh-CN"/>
        </w:rPr>
        <w:t>Cistrome</w:t>
      </w:r>
      <w:proofErr w:type="spellEnd"/>
      <w:r w:rsidRPr="008D71F3">
        <w:rPr>
          <w:rFonts w:ascii="Roboto" w:hAnsi="Roboto" w:cstheme="minorHAnsi"/>
          <w:sz w:val="24"/>
          <w:szCs w:val="24"/>
          <w:lang w:eastAsia="zh-CN"/>
        </w:rPr>
        <w:t xml:space="preserve"> database</w:t>
      </w:r>
      <w:r w:rsidRPr="008D71F3">
        <w:rPr>
          <w:rFonts w:ascii="Roboto" w:hAnsi="Roboto" w:cstheme="minorHAnsi"/>
          <w:sz w:val="24"/>
          <w:szCs w:val="24"/>
          <w:lang w:eastAsia="zh-CN"/>
        </w:rPr>
        <w:fldChar w:fldCharType="begin" w:fldLock="1"/>
      </w:r>
      <w:r w:rsidRPr="008D71F3">
        <w:rPr>
          <w:rFonts w:ascii="Roboto" w:hAnsi="Roboto" w:cstheme="minorHAnsi"/>
          <w:sz w:val="24"/>
          <w:szCs w:val="24"/>
          <w:lang w:eastAsia="zh-CN"/>
        </w:rPr>
        <w:instrText>ADDIN CSL_CITATION { "citationItems" : [ { "id" : "ITEM-1", "itemData" : { "DOI" : "10.1016/j.cell.2016.08.063", "ISBN" : "1097-4172 (Electronic) 0092-8674 (Linking)", "ISSN" : "10974172", "PMID" : "27203113", "abstract" : "(Cell 165, 1280???1292; May 19, 2016) In the above article, we described an approach, termed ???DNA Affinity Purification Sequencing??? (DAP-seq) to probe specific transcription factor binding interactions with genomic DNA. The method relies on isolation of fragments of genomic DNA followed by ligation of specific adaptor oligonucleotides, which are later used to amplify the TF-bound fragments. In the Supplemental Experimental Procedures, the Adaptor B sequence shown was missing the 5??? phosphate modification required for ligation, and the Illumina TruSeq Index primer was shown as the reverse complement of the sequence used in the analyses. The correct sequences are: Adaptor B: 5??? P-GATCGGAAGAGCACACGTCTG and TruSeq Index primer: 5???-CAAGCAGAAGACGGCATACGAGAT-NNNNNN GTGACTGGAGTTCAGACGTGTGCTCTTCCGATC (where the NNNNNN represents the six-base-pair sequence index used for sample identification). These changes, which have been made to the article online, will enable amplification of genomic DNA fragments in the system as described. We apologize for any inconvenience this error may have caused.", "author" : [ { "dropping-particle" : "", "family" : "O'Malley", "given" : "Ronan C.", "non-dropping-particle" : "", "parse-names" : false, "suffix" : "" }, { "dropping-particle" : "", "family" : "Huang", "given" : "Shao shan Carol", "non-dropping-particle" : "", "parse-names" : false, "suffix" : "" }, { "dropping-particle" : "", "family" : "Song", "given" : "Liang", "non-dropping-particle" : "", "parse-names" : false, "suffix" : "" }, { "dropping-particle" : "", "family" : "Lewsey", "given" : "Mathew G.", "non-dropping-particle" : "", "parse-names" : false, "suffix" : "" }, { "dropping-particle" : "", "family" : "Bartlett", "given" : "Anna", "non-dropping-particle" : "", "parse-names" : false, "suffix" : "" }, { "dropping-particle" : "", "family" : "Nery", "given" : "Joseph R.", "non-dropping-particle" : "", "parse-names" : false, "suffix" : "" }, { "dropping-particle" : "", "family" : "Galli", "given" : "Mary", "non-dropping-particle" : "", "parse-names" : false, "suffix" : "" }, { "dropping-particle" : "", "family" : "Gallavotti", "given" : "Andrea", "non-dropping-particle" : "", "parse-names" : false, "suffix" : "" }, { "dropping-particle" : "", "family" : "Ecker", "given" : "Joseph R.", "non-dropping-particle" : "", "parse-names" : false, "suffix" : "" } ], "container-title" : "Cell", "id" : "ITEM-1", "issue" : "6", "issued" : { "date-parts" : [ [ "2016" ] ] }, "page" : "1598", "publisher" : "Elsevier Inc.", "title" : "Cistrome and Epicistrome Features Shape the Regulatory DNA Landscape (Cell (2016) 165(5) (1280???1292))", "type" : "article-journal", "volume" : "166" }, "uris" : [ "http://www.mendeley.com/documents/?uuid=b732beee-9b72-4798-8d87-c248f33399f0" ] } ], "mendeley" : { "formattedCitation" : "(O\u2019Malley et al. 2016)", "plainTextFormattedCitation" : "(O\u2019Malley et al. 2016)", "previouslyFormattedCitation" : "(O\u2019Malley et al. 2016)" }, "properties" : { "noteIndex" : 0 }, "schema" : "https://github.com/citation-style-language/schema/raw/master/csl-citation.json" }</w:instrText>
      </w:r>
      <w:r w:rsidRPr="008D71F3">
        <w:rPr>
          <w:rFonts w:ascii="Roboto" w:hAnsi="Roboto" w:cstheme="minorHAnsi"/>
          <w:sz w:val="24"/>
          <w:szCs w:val="24"/>
          <w:lang w:eastAsia="zh-CN"/>
        </w:rPr>
        <w:fldChar w:fldCharType="separate"/>
      </w:r>
      <w:r w:rsidRPr="008D71F3">
        <w:rPr>
          <w:rFonts w:ascii="Roboto" w:hAnsi="Roboto" w:cstheme="minorHAnsi"/>
          <w:noProof/>
          <w:sz w:val="24"/>
          <w:szCs w:val="24"/>
          <w:lang w:eastAsia="zh-CN"/>
        </w:rPr>
        <w:t>(O’Malley et al. 2016)</w:t>
      </w:r>
      <w:r w:rsidRPr="008D71F3">
        <w:rPr>
          <w:rFonts w:ascii="Roboto" w:hAnsi="Roboto" w:cstheme="minorHAnsi"/>
          <w:sz w:val="24"/>
          <w:szCs w:val="24"/>
          <w:lang w:eastAsia="zh-CN"/>
        </w:rPr>
        <w:fldChar w:fldCharType="end"/>
      </w:r>
      <w:r w:rsidRPr="008D71F3">
        <w:rPr>
          <w:rFonts w:ascii="Roboto" w:hAnsi="Roboto" w:cstheme="minorHAnsi"/>
          <w:sz w:val="24"/>
          <w:szCs w:val="24"/>
          <w:lang w:eastAsia="zh-CN"/>
        </w:rPr>
        <w:t>. The sequence alignment of TFBSs between pro3</w:t>
      </w:r>
      <w:r w:rsidR="00CE73BF">
        <w:rPr>
          <w:rFonts w:ascii="Roboto" w:hAnsi="Roboto" w:cstheme="minorHAnsi"/>
          <w:sz w:val="24"/>
          <w:szCs w:val="24"/>
          <w:lang w:eastAsia="zh-CN"/>
        </w:rPr>
        <w:t>5SLong</w:t>
      </w:r>
      <w:r w:rsidRPr="008D71F3">
        <w:rPr>
          <w:rFonts w:ascii="Roboto" w:hAnsi="Roboto" w:cstheme="minorHAnsi"/>
          <w:sz w:val="24"/>
          <w:szCs w:val="24"/>
          <w:lang w:eastAsia="zh-CN"/>
        </w:rPr>
        <w:t xml:space="preserve"> and pro35s_</w:t>
      </w:r>
      <w:r w:rsidR="00BB16A0">
        <w:rPr>
          <w:rFonts w:ascii="Roboto" w:hAnsi="Roboto" w:cstheme="minorHAnsi"/>
          <w:sz w:val="24"/>
          <w:szCs w:val="24"/>
          <w:lang w:eastAsia="zh-CN"/>
        </w:rPr>
        <w:t>BL</w:t>
      </w:r>
      <w:r w:rsidR="00BB16A0" w:rsidRPr="008D71F3">
        <w:rPr>
          <w:rFonts w:ascii="Roboto" w:hAnsi="Roboto" w:cstheme="minorHAnsi"/>
          <w:sz w:val="24"/>
          <w:szCs w:val="24"/>
          <w:lang w:eastAsia="zh-CN"/>
        </w:rPr>
        <w:t xml:space="preserve"> </w:t>
      </w:r>
      <w:r w:rsidRPr="008D71F3">
        <w:rPr>
          <w:rFonts w:ascii="Roboto" w:hAnsi="Roboto" w:cstheme="minorHAnsi"/>
          <w:sz w:val="24"/>
          <w:szCs w:val="24"/>
          <w:lang w:eastAsia="zh-CN"/>
        </w:rPr>
        <w:t xml:space="preserve">are shown under the diagram. Mismatches are highlighted </w:t>
      </w:r>
      <w:r w:rsidR="00BB16A0">
        <w:rPr>
          <w:rFonts w:ascii="Roboto" w:hAnsi="Roboto" w:cstheme="minorHAnsi"/>
          <w:sz w:val="24"/>
          <w:szCs w:val="24"/>
          <w:lang w:eastAsia="zh-CN"/>
        </w:rPr>
        <w:t>with a</w:t>
      </w:r>
      <w:r w:rsidR="00BB16A0" w:rsidRPr="008D71F3">
        <w:rPr>
          <w:rFonts w:ascii="Roboto" w:hAnsi="Roboto" w:cstheme="minorHAnsi"/>
          <w:sz w:val="24"/>
          <w:szCs w:val="24"/>
          <w:lang w:eastAsia="zh-CN"/>
        </w:rPr>
        <w:t xml:space="preserve"> </w:t>
      </w:r>
      <w:r w:rsidRPr="008D71F3">
        <w:rPr>
          <w:rFonts w:ascii="Roboto" w:hAnsi="Roboto" w:cstheme="minorHAnsi"/>
          <w:sz w:val="24"/>
          <w:szCs w:val="24"/>
          <w:lang w:eastAsia="zh-CN"/>
        </w:rPr>
        <w:t xml:space="preserve">pink </w:t>
      </w:r>
      <w:r w:rsidR="00A24413" w:rsidRPr="008D71F3">
        <w:rPr>
          <w:rFonts w:ascii="Roboto" w:hAnsi="Roboto" w:cstheme="minorHAnsi"/>
          <w:sz w:val="24"/>
          <w:szCs w:val="24"/>
          <w:lang w:eastAsia="zh-CN"/>
        </w:rPr>
        <w:t>background</w:t>
      </w:r>
      <w:r w:rsidRPr="008D71F3">
        <w:rPr>
          <w:rFonts w:ascii="Roboto" w:hAnsi="Roboto" w:cstheme="minorHAnsi"/>
          <w:sz w:val="24"/>
          <w:szCs w:val="24"/>
          <w:lang w:eastAsia="zh-CN"/>
        </w:rPr>
        <w:t xml:space="preserve">. TFs are listed above corresponding TFBSs. Green frames are Arabidopsis TFs, orange frames are </w:t>
      </w:r>
      <w:r w:rsidR="00BB16A0">
        <w:rPr>
          <w:rFonts w:ascii="Roboto" w:hAnsi="Roboto" w:cstheme="minorHAnsi"/>
          <w:sz w:val="24"/>
          <w:szCs w:val="24"/>
          <w:lang w:eastAsia="zh-CN"/>
        </w:rPr>
        <w:t xml:space="preserve">the </w:t>
      </w:r>
      <w:r w:rsidRPr="008D71F3">
        <w:rPr>
          <w:rFonts w:ascii="Roboto" w:hAnsi="Roboto" w:cstheme="minorHAnsi"/>
          <w:sz w:val="24"/>
          <w:szCs w:val="24"/>
          <w:lang w:eastAsia="zh-CN"/>
        </w:rPr>
        <w:t>ortholog</w:t>
      </w:r>
      <w:r w:rsidR="00BB16A0">
        <w:rPr>
          <w:rFonts w:ascii="Roboto" w:hAnsi="Roboto" w:cstheme="minorHAnsi"/>
          <w:sz w:val="24"/>
          <w:szCs w:val="24"/>
          <w:lang w:eastAsia="zh-CN"/>
        </w:rPr>
        <w:t>ou</w:t>
      </w:r>
      <w:r w:rsidRPr="008D71F3">
        <w:rPr>
          <w:rFonts w:ascii="Roboto" w:hAnsi="Roboto" w:cstheme="minorHAnsi"/>
          <w:sz w:val="24"/>
          <w:szCs w:val="24"/>
          <w:lang w:eastAsia="zh-CN"/>
        </w:rPr>
        <w:t xml:space="preserve">s in </w:t>
      </w:r>
      <w:proofErr w:type="spellStart"/>
      <w:r w:rsidRPr="008D71F3">
        <w:rPr>
          <w:rFonts w:ascii="Roboto" w:hAnsi="Roboto" w:cstheme="minorHAnsi"/>
          <w:sz w:val="24"/>
          <w:szCs w:val="24"/>
          <w:lang w:eastAsia="zh-CN"/>
        </w:rPr>
        <w:t>Marchantia</w:t>
      </w:r>
      <w:proofErr w:type="spellEnd"/>
      <w:r w:rsidRPr="008D71F3">
        <w:rPr>
          <w:rFonts w:ascii="Roboto" w:hAnsi="Roboto" w:cstheme="minorHAnsi"/>
          <w:sz w:val="24"/>
          <w:szCs w:val="24"/>
          <w:lang w:eastAsia="zh-CN"/>
        </w:rPr>
        <w:t xml:space="preserve">. </w:t>
      </w:r>
    </w:p>
    <w:p w14:paraId="3F39B846" w14:textId="77777777" w:rsidR="00955135" w:rsidRPr="008D71F3" w:rsidRDefault="00955135" w:rsidP="00B27B47">
      <w:pPr>
        <w:pStyle w:val="NoSpacing"/>
        <w:spacing w:after="120"/>
        <w:rPr>
          <w:rFonts w:ascii="Roboto" w:hAnsi="Roboto" w:cstheme="minorHAnsi"/>
          <w:b/>
          <w:sz w:val="24"/>
          <w:szCs w:val="24"/>
          <w:lang w:eastAsia="zh-CN"/>
        </w:rPr>
      </w:pPr>
    </w:p>
    <w:p w14:paraId="54331C89" w14:textId="3DB60247" w:rsidR="00C12468" w:rsidRPr="008D71F3" w:rsidRDefault="006A1952" w:rsidP="00B27B47">
      <w:pPr>
        <w:pStyle w:val="NoSpacing"/>
        <w:spacing w:after="120"/>
        <w:rPr>
          <w:rFonts w:ascii="Roboto" w:hAnsi="Roboto" w:cstheme="minorHAnsi"/>
          <w:sz w:val="24"/>
          <w:szCs w:val="24"/>
          <w:lang w:eastAsia="en-GB"/>
        </w:rPr>
      </w:pPr>
      <w:r>
        <w:rPr>
          <w:rFonts w:ascii="Roboto" w:hAnsi="Roboto" w:cstheme="minorHAnsi"/>
          <w:sz w:val="24"/>
          <w:szCs w:val="24"/>
          <w:lang w:eastAsia="zh-CN"/>
        </w:rPr>
        <w:t>More specifically:</w:t>
      </w:r>
    </w:p>
    <w:p w14:paraId="6C53016D" w14:textId="24E55396" w:rsidR="00C12468" w:rsidRDefault="00C12468" w:rsidP="0080618E">
      <w:pPr>
        <w:pStyle w:val="NoSpacing"/>
        <w:numPr>
          <w:ilvl w:val="0"/>
          <w:numId w:val="11"/>
        </w:numPr>
        <w:rPr>
          <w:rFonts w:ascii="Roboto" w:hAnsi="Roboto" w:cstheme="minorHAnsi"/>
          <w:sz w:val="24"/>
          <w:szCs w:val="24"/>
          <w:lang w:eastAsia="en-GB"/>
        </w:rPr>
      </w:pPr>
      <w:r w:rsidRPr="008D71F3">
        <w:rPr>
          <w:rFonts w:ascii="Roboto" w:hAnsi="Roboto" w:cstheme="minorHAnsi"/>
          <w:sz w:val="24"/>
          <w:szCs w:val="24"/>
          <w:lang w:eastAsia="en-GB"/>
        </w:rPr>
        <w:t xml:space="preserve">Synthesising </w:t>
      </w:r>
      <w:r w:rsidR="00C845BB" w:rsidRPr="008D71F3">
        <w:rPr>
          <w:rFonts w:ascii="Roboto" w:hAnsi="Roboto" w:cstheme="minorHAnsi"/>
          <w:sz w:val="24"/>
          <w:szCs w:val="24"/>
          <w:lang w:eastAsia="en-GB"/>
        </w:rPr>
        <w:t>new</w:t>
      </w:r>
      <w:r w:rsidRPr="008D71F3">
        <w:rPr>
          <w:rFonts w:ascii="Roboto" w:hAnsi="Roboto" w:cstheme="minorHAnsi"/>
          <w:sz w:val="24"/>
          <w:szCs w:val="24"/>
          <w:lang w:eastAsia="en-GB"/>
        </w:rPr>
        <w:t xml:space="preserve"> promoters. In order to synthesise as many promoters as possible, </w:t>
      </w:r>
      <w:r w:rsidR="003B1ED0" w:rsidRPr="008D71F3">
        <w:rPr>
          <w:rFonts w:ascii="Roboto" w:hAnsi="Roboto" w:cstheme="minorHAnsi"/>
          <w:sz w:val="24"/>
          <w:szCs w:val="24"/>
          <w:lang w:eastAsia="en-GB"/>
        </w:rPr>
        <w:t>m</w:t>
      </w:r>
      <w:r w:rsidR="00F92259" w:rsidRPr="008D71F3">
        <w:rPr>
          <w:rFonts w:ascii="Roboto" w:hAnsi="Roboto" w:cstheme="minorHAnsi"/>
          <w:sz w:val="24"/>
          <w:szCs w:val="24"/>
          <w:lang w:eastAsia="en-GB"/>
        </w:rPr>
        <w:t xml:space="preserve">otif </w:t>
      </w:r>
      <w:r w:rsidR="00D37A14" w:rsidRPr="008D71F3">
        <w:rPr>
          <w:rFonts w:ascii="Roboto" w:hAnsi="Roboto" w:cstheme="minorHAnsi"/>
          <w:sz w:val="24"/>
          <w:szCs w:val="24"/>
          <w:lang w:eastAsia="en-GB"/>
        </w:rPr>
        <w:t>sequences</w:t>
      </w:r>
      <w:r w:rsidR="00F92259" w:rsidRPr="008D71F3">
        <w:rPr>
          <w:rFonts w:ascii="Roboto" w:hAnsi="Roboto" w:cstheme="minorHAnsi"/>
          <w:sz w:val="24"/>
          <w:szCs w:val="24"/>
          <w:lang w:eastAsia="en-GB"/>
        </w:rPr>
        <w:t xml:space="preserve"> and non-changing sequences will be synthesised separately</w:t>
      </w:r>
      <w:r w:rsidR="0080618E" w:rsidRPr="008D71F3">
        <w:rPr>
          <w:rFonts w:ascii="Roboto" w:hAnsi="Roboto" w:cstheme="minorHAnsi"/>
          <w:sz w:val="24"/>
          <w:szCs w:val="24"/>
          <w:lang w:eastAsia="en-GB"/>
        </w:rPr>
        <w:t xml:space="preserve">. The full promoter sequences will be assembled with new motifs and non-changing sequences by </w:t>
      </w:r>
      <w:r w:rsidR="003509F5">
        <w:rPr>
          <w:rFonts w:ascii="Roboto" w:hAnsi="Roboto" w:cstheme="minorHAnsi"/>
          <w:sz w:val="24"/>
          <w:szCs w:val="24"/>
          <w:lang w:eastAsia="en-GB"/>
        </w:rPr>
        <w:t xml:space="preserve">the Loop </w:t>
      </w:r>
      <w:r w:rsidR="006E35CD">
        <w:rPr>
          <w:rFonts w:ascii="Roboto" w:hAnsi="Roboto" w:cstheme="minorHAnsi"/>
          <w:sz w:val="24"/>
          <w:szCs w:val="24"/>
          <w:lang w:eastAsia="en-GB"/>
        </w:rPr>
        <w:t xml:space="preserve">type IIS </w:t>
      </w:r>
      <w:r w:rsidR="0080618E" w:rsidRPr="008D71F3">
        <w:rPr>
          <w:rFonts w:ascii="Roboto" w:hAnsi="Roboto" w:cstheme="minorHAnsi"/>
          <w:sz w:val="24"/>
          <w:szCs w:val="24"/>
          <w:lang w:eastAsia="en-GB"/>
        </w:rPr>
        <w:t>assembly</w:t>
      </w:r>
      <w:r w:rsidR="003509F5">
        <w:rPr>
          <w:rFonts w:ascii="Roboto" w:hAnsi="Roboto" w:cstheme="minorHAnsi"/>
          <w:sz w:val="24"/>
          <w:szCs w:val="24"/>
          <w:lang w:eastAsia="en-GB"/>
        </w:rPr>
        <w:t xml:space="preserve"> </w:t>
      </w:r>
      <w:r w:rsidR="003509F5">
        <w:rPr>
          <w:rFonts w:ascii="Roboto" w:hAnsi="Roboto" w:cstheme="minorHAnsi"/>
          <w:lang w:eastAsia="en-GB"/>
        </w:rPr>
        <w:fldChar w:fldCharType="begin" w:fldLock="1"/>
      </w:r>
      <w:r w:rsidR="003509F5">
        <w:rPr>
          <w:rFonts w:ascii="Roboto" w:hAnsi="Roboto" w:cstheme="minorHAnsi"/>
          <w:lang w:eastAsia="en-GB"/>
        </w:rPr>
        <w:instrText>ADDIN CSL_CITATION { "citationItems" : [ { "id" : "ITEM-1", "itemData" : { "DOI" : "10.1101/247593", "abstract" : "High efficiency methods for DNA assembly are based on sequence overlap between fragments or Type IIS restriction endonuclease cleavage and ligation. These have enabled routine assembly of synthetic DNAs of increased size and complexity. However, these techniques require customisation, elaborate vector sets and serial manipulations for the different stages of assembly. We present Loop assembly, based on a recursive approach to DNA fabrication. Alternate use of two Type IIS restriction endonucleases and corresponding vector sets allows efficient and parallel assembly of large DNA circuits. Plasmids containing standard Level 0 parts can be assembled into circuits containing 1, 4, 16 or more genes by looping between the two vector sets. The vectors also contain modular sites for hybrid assembly using sequence overlap methods. Loop assembly provides a simple generalised solution for DNA construction with standardised parts. The cloning system is provided under an OpenMTA license for unrestricted sharing and open access.", "author" : [ { "dropping-particle" : "", "family" : "Pollak", "given" : "Bernardo", "non-dropping-particle" : "", "parse-names" : false, "suffix" : "" }, { "dropping-particle" : "", "family" : "Cerda", "given" : "Ariel", "non-dropping-particle" : "", "parse-names" : false, "suffix" : "" }, { "dropping-particle" : "", "family" : "Delmans", "given" : "Mihails", "non-dropping-particle" : "", "parse-names" : false, "suffix" : "" }, { "dropping-particle" : "", "family" : "\u00c1lamos", "given" : "Sim\u00f3n", "non-dropping-particle" : "", "parse-names" : false, "suffix" : "" }, { "dropping-particle" : "", "family" : "Moyano", "given" : "Tom\u00e1s", "non-dropping-particle" : "", "parse-names" : false, "suffix" : "" }, { "dropping-particle" : "", "family" : "West", "given" : "Anthony", "non-dropping-particle" : "", "parse-names" : false, "suffix" : "" }, { "dropping-particle" : "", "family" : "Guti\u00e9rrez", "given" : "Rodrigo A", "non-dropping-particle" : "", "parse-names" : false, "suffix" : "" }, { "dropping-particle" : "", "family" : "Patron", "given" : "Nicola", "non-dropping-particle" : "", "parse-names" : false, "suffix" : "" }, { "dropping-particle" : "", "family" : "Federici", "given" : "Fern\u00e1n", "non-dropping-particle" : "", "parse-names" : false, "suffix" : "" }, { "dropping-particle" : "", "family" : "Haseloff", "given" : "Jim", "non-dropping-particle" : "", "parse-names" : false, "suffix" : "" } ], "container-title" : "bioRxiv", "id" : "ITEM-1", "issued" : { "date-parts" : [ [ "2018", "1", "18" ] ] }, "page" : "247593", "publisher" : "Cold Spring Harbor Laboratory", "title" : "Loop Assembly: a simple and open system for recursive fabrication of DNA circuits", "type" : "article-journal" }, "uris" : [ "http://www.mendeley.com/documents/?uuid=799a8a6b-3a7b-3548-920a-52fecd44c284" ] } ], "mendeley" : { "formattedCitation" : "(Pollak et al. 2018)", "manualFormatting" : "(Pollak et al. 2018 under review)", "plainTextFormattedCitation" : "(Pollak et al. 2018)", "previouslyFormattedCitation" : "(Pollak et al. 2018)" }, "properties" : { "noteIndex" : 0 }, "schema" : "https://github.com/citation-style-language/schema/raw/master/csl-citation.json" }</w:instrText>
      </w:r>
      <w:r w:rsidR="003509F5">
        <w:rPr>
          <w:rFonts w:ascii="Roboto" w:hAnsi="Roboto" w:cstheme="minorHAnsi"/>
          <w:lang w:eastAsia="en-GB"/>
        </w:rPr>
        <w:fldChar w:fldCharType="separate"/>
      </w:r>
      <w:r w:rsidR="003509F5" w:rsidRPr="00063EE7">
        <w:rPr>
          <w:rFonts w:ascii="Roboto" w:hAnsi="Roboto" w:cstheme="minorHAnsi"/>
          <w:noProof/>
          <w:lang w:eastAsia="en-GB"/>
        </w:rPr>
        <w:t>(Pollak et al. 2018</w:t>
      </w:r>
      <w:r w:rsidR="003509F5">
        <w:rPr>
          <w:rFonts w:ascii="Roboto" w:hAnsi="Roboto" w:cstheme="minorHAnsi"/>
          <w:noProof/>
          <w:lang w:eastAsia="en-GB"/>
        </w:rPr>
        <w:t xml:space="preserve"> under review</w:t>
      </w:r>
      <w:r w:rsidR="003509F5" w:rsidRPr="00063EE7">
        <w:rPr>
          <w:rFonts w:ascii="Roboto" w:hAnsi="Roboto" w:cstheme="minorHAnsi"/>
          <w:noProof/>
          <w:lang w:eastAsia="en-GB"/>
        </w:rPr>
        <w:t>)</w:t>
      </w:r>
      <w:r w:rsidR="003509F5">
        <w:rPr>
          <w:rFonts w:ascii="Roboto" w:hAnsi="Roboto" w:cstheme="minorHAnsi"/>
          <w:lang w:eastAsia="en-GB"/>
        </w:rPr>
        <w:fldChar w:fldCharType="end"/>
      </w:r>
      <w:r w:rsidR="0080618E" w:rsidRPr="008D71F3">
        <w:rPr>
          <w:rFonts w:ascii="Roboto" w:hAnsi="Roboto" w:cstheme="minorHAnsi"/>
          <w:sz w:val="24"/>
          <w:szCs w:val="24"/>
          <w:lang w:eastAsia="en-GB"/>
        </w:rPr>
        <w:t>.</w:t>
      </w:r>
      <w:r w:rsidR="000C7DA4">
        <w:rPr>
          <w:rFonts w:ascii="Roboto" w:hAnsi="Roboto" w:cstheme="minorHAnsi"/>
          <w:sz w:val="24"/>
          <w:szCs w:val="24"/>
          <w:lang w:eastAsia="en-GB"/>
        </w:rPr>
        <w:t xml:space="preserve"> The principle is illustrated in Figure 3.</w:t>
      </w:r>
    </w:p>
    <w:p w14:paraId="3A22E963" w14:textId="77777777" w:rsidR="000C7DA4" w:rsidRDefault="000C7DA4" w:rsidP="000C7DA4">
      <w:pPr>
        <w:pStyle w:val="NoSpacing"/>
        <w:ind w:left="720"/>
        <w:rPr>
          <w:rFonts w:ascii="Roboto" w:hAnsi="Roboto" w:cstheme="minorHAnsi"/>
          <w:sz w:val="24"/>
          <w:szCs w:val="24"/>
          <w:lang w:eastAsia="en-GB"/>
        </w:rPr>
      </w:pPr>
    </w:p>
    <w:p w14:paraId="79052A5F" w14:textId="24768F88" w:rsidR="000C7DA4" w:rsidRDefault="00CD5F3C" w:rsidP="00CD5F3C">
      <w:pPr>
        <w:pStyle w:val="NoSpacing"/>
        <w:rPr>
          <w:rFonts w:ascii="Roboto" w:hAnsi="Roboto" w:cstheme="minorHAnsi"/>
          <w:sz w:val="24"/>
          <w:szCs w:val="24"/>
          <w:lang w:eastAsia="en-GB"/>
        </w:rPr>
      </w:pPr>
      <w:r>
        <w:rPr>
          <w:rFonts w:ascii="Roboto" w:hAnsi="Roboto" w:cstheme="minorHAnsi"/>
          <w:sz w:val="24"/>
          <w:szCs w:val="24"/>
          <w:lang w:eastAsia="en-GB"/>
        </w:rPr>
        <w:t xml:space="preserve">                </w:t>
      </w:r>
      <w:r w:rsidRPr="00CD5F3C">
        <w:rPr>
          <w:rFonts w:ascii="Roboto" w:hAnsi="Roboto" w:cstheme="minorHAnsi"/>
          <w:noProof/>
          <w:sz w:val="24"/>
          <w:szCs w:val="24"/>
          <w:lang w:eastAsia="en-GB"/>
        </w:rPr>
        <w:drawing>
          <wp:inline distT="0" distB="0" distL="0" distR="0" wp14:anchorId="0763F3C9" wp14:editId="0E17E969">
            <wp:extent cx="5164931" cy="1924516"/>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00220" cy="1937665"/>
                    </a:xfrm>
                    <a:prstGeom prst="rect">
                      <a:avLst/>
                    </a:prstGeom>
                  </pic:spPr>
                </pic:pic>
              </a:graphicData>
            </a:graphic>
          </wp:inline>
        </w:drawing>
      </w:r>
    </w:p>
    <w:p w14:paraId="0072528E" w14:textId="26909F14" w:rsidR="000C7DA4" w:rsidRPr="000C7DA4" w:rsidRDefault="000C7DA4" w:rsidP="000C7DA4">
      <w:pPr>
        <w:pStyle w:val="NoSpacing"/>
        <w:ind w:left="720"/>
        <w:rPr>
          <w:rFonts w:ascii="Roboto" w:hAnsi="Roboto" w:cstheme="minorHAnsi"/>
          <w:lang w:eastAsia="en-GB"/>
        </w:rPr>
      </w:pPr>
      <w:r w:rsidRPr="000C7DA4">
        <w:rPr>
          <w:rFonts w:ascii="Roboto" w:hAnsi="Roboto" w:cstheme="minorHAnsi"/>
          <w:lang w:val="en-US" w:eastAsia="en-GB"/>
        </w:rPr>
        <w:t xml:space="preserve">Figure </w:t>
      </w:r>
      <w:r w:rsidRPr="000C7DA4">
        <w:rPr>
          <w:rFonts w:ascii="Roboto" w:hAnsi="Roboto" w:cstheme="minorHAnsi"/>
          <w:lang w:eastAsia="en-GB"/>
        </w:rPr>
        <w:t xml:space="preserve">3. promoter assembly. Promoters which are to be tested can be divided into changeable (motifs) and non-changeable regions. Non-changeable sequences only need to be synthesised once. Motifs can be synthesised as primers with appropriate type II restriction enzyme cloning site (e.g. </w:t>
      </w:r>
      <w:proofErr w:type="spellStart"/>
      <w:r w:rsidR="0053482A">
        <w:rPr>
          <w:rFonts w:ascii="Roboto" w:hAnsi="Roboto" w:cstheme="minorHAnsi"/>
          <w:lang w:eastAsia="en-GB"/>
        </w:rPr>
        <w:t>BsaI</w:t>
      </w:r>
      <w:proofErr w:type="spellEnd"/>
      <w:r w:rsidRPr="000C7DA4">
        <w:rPr>
          <w:rFonts w:ascii="Roboto" w:hAnsi="Roboto" w:cstheme="minorHAnsi"/>
          <w:lang w:eastAsia="en-GB"/>
        </w:rPr>
        <w:t xml:space="preserve">). </w:t>
      </w:r>
      <w:r w:rsidR="008F28E3">
        <w:rPr>
          <w:rFonts w:ascii="Roboto" w:hAnsi="Roboto" w:cstheme="minorHAnsi"/>
          <w:lang w:eastAsia="en-GB"/>
        </w:rPr>
        <w:t xml:space="preserve">The whole promoter will be assembled into </w:t>
      </w:r>
      <w:r w:rsidR="008A38EC">
        <w:rPr>
          <w:rFonts w:ascii="Roboto" w:hAnsi="Roboto" w:cstheme="minorHAnsi"/>
          <w:lang w:eastAsia="en-GB"/>
        </w:rPr>
        <w:t xml:space="preserve">a </w:t>
      </w:r>
      <w:r w:rsidR="008F28E3">
        <w:rPr>
          <w:rFonts w:ascii="Roboto" w:hAnsi="Roboto" w:cstheme="minorHAnsi"/>
          <w:lang w:eastAsia="en-GB"/>
        </w:rPr>
        <w:t xml:space="preserve">standard L0 acceptor and then assembled with </w:t>
      </w:r>
      <w:r w:rsidR="002446D3">
        <w:rPr>
          <w:rFonts w:ascii="Roboto" w:hAnsi="Roboto" w:cstheme="minorHAnsi"/>
          <w:lang w:eastAsia="en-GB"/>
        </w:rPr>
        <w:t xml:space="preserve">a </w:t>
      </w:r>
      <w:r w:rsidR="008F28E3">
        <w:rPr>
          <w:rFonts w:ascii="Roboto" w:hAnsi="Roboto" w:cstheme="minorHAnsi"/>
          <w:lang w:eastAsia="en-GB"/>
        </w:rPr>
        <w:t xml:space="preserve">reporter and other necessary parts into a transcriptional unit through </w:t>
      </w:r>
      <w:r w:rsidR="0053482A">
        <w:rPr>
          <w:rFonts w:ascii="Roboto" w:hAnsi="Roboto" w:cstheme="minorHAnsi"/>
          <w:lang w:eastAsia="en-GB"/>
        </w:rPr>
        <w:t xml:space="preserve">the </w:t>
      </w:r>
      <w:r w:rsidR="008F28E3">
        <w:rPr>
          <w:rFonts w:ascii="Roboto" w:hAnsi="Roboto" w:cstheme="minorHAnsi"/>
          <w:lang w:eastAsia="en-GB"/>
        </w:rPr>
        <w:t>L</w:t>
      </w:r>
      <w:r w:rsidR="0053482A">
        <w:rPr>
          <w:rFonts w:ascii="Roboto" w:hAnsi="Roboto" w:cstheme="minorHAnsi"/>
          <w:lang w:eastAsia="en-GB"/>
        </w:rPr>
        <w:t>oo</w:t>
      </w:r>
      <w:r w:rsidR="00A62CD7">
        <w:rPr>
          <w:rFonts w:ascii="Roboto" w:hAnsi="Roboto" w:cstheme="minorHAnsi"/>
          <w:lang w:eastAsia="en-GB"/>
        </w:rPr>
        <w:t>p</w:t>
      </w:r>
      <w:r w:rsidR="008F28E3">
        <w:rPr>
          <w:rFonts w:ascii="Roboto" w:hAnsi="Roboto" w:cstheme="minorHAnsi"/>
          <w:lang w:eastAsia="en-GB"/>
        </w:rPr>
        <w:t xml:space="preserve"> system</w:t>
      </w:r>
      <w:r w:rsidR="00A62CD7">
        <w:rPr>
          <w:rFonts w:ascii="Roboto" w:hAnsi="Roboto" w:cstheme="minorHAnsi"/>
          <w:lang w:eastAsia="en-GB"/>
        </w:rPr>
        <w:t>.</w:t>
      </w:r>
    </w:p>
    <w:p w14:paraId="5637824F" w14:textId="77777777" w:rsidR="000C7DA4" w:rsidRPr="008D71F3" w:rsidRDefault="000C7DA4" w:rsidP="000C7DA4">
      <w:pPr>
        <w:pStyle w:val="NoSpacing"/>
        <w:rPr>
          <w:rFonts w:ascii="Roboto" w:hAnsi="Roboto" w:cstheme="minorHAnsi"/>
          <w:sz w:val="24"/>
          <w:szCs w:val="24"/>
          <w:lang w:eastAsia="en-GB"/>
        </w:rPr>
      </w:pPr>
    </w:p>
    <w:p w14:paraId="37B205FF" w14:textId="2AE0204D" w:rsidR="00F41AC1" w:rsidRPr="008D71F3" w:rsidRDefault="0028568A" w:rsidP="00A62CD7">
      <w:pPr>
        <w:pStyle w:val="NoSpacing"/>
        <w:numPr>
          <w:ilvl w:val="0"/>
          <w:numId w:val="11"/>
        </w:numPr>
        <w:rPr>
          <w:rFonts w:ascii="Roboto" w:hAnsi="Roboto" w:cstheme="minorHAnsi"/>
          <w:sz w:val="24"/>
          <w:szCs w:val="24"/>
          <w:lang w:eastAsia="en-GB"/>
        </w:rPr>
      </w:pPr>
      <w:r w:rsidRPr="008D71F3">
        <w:rPr>
          <w:rFonts w:ascii="Roboto" w:hAnsi="Roboto" w:cstheme="minorHAnsi"/>
          <w:sz w:val="24"/>
          <w:szCs w:val="24"/>
          <w:lang w:eastAsia="en-GB"/>
        </w:rPr>
        <w:t>Test</w:t>
      </w:r>
      <w:r w:rsidR="00063EE7">
        <w:rPr>
          <w:rFonts w:ascii="Roboto" w:hAnsi="Roboto" w:cstheme="minorHAnsi"/>
          <w:sz w:val="24"/>
          <w:szCs w:val="24"/>
          <w:lang w:eastAsia="en-GB"/>
        </w:rPr>
        <w:t>ing</w:t>
      </w:r>
      <w:r w:rsidRPr="008D71F3">
        <w:rPr>
          <w:rFonts w:ascii="Roboto" w:hAnsi="Roboto" w:cstheme="minorHAnsi"/>
          <w:sz w:val="24"/>
          <w:szCs w:val="24"/>
          <w:lang w:eastAsia="en-GB"/>
        </w:rPr>
        <w:t xml:space="preserve"> new promoters in </w:t>
      </w:r>
      <w:proofErr w:type="spellStart"/>
      <w:r w:rsidRPr="008D71F3">
        <w:rPr>
          <w:rFonts w:ascii="Roboto" w:hAnsi="Roboto" w:cstheme="minorHAnsi"/>
          <w:sz w:val="24"/>
          <w:szCs w:val="24"/>
          <w:lang w:eastAsia="en-GB"/>
        </w:rPr>
        <w:t>Marchantia</w:t>
      </w:r>
      <w:proofErr w:type="spellEnd"/>
      <w:r w:rsidRPr="008D71F3">
        <w:rPr>
          <w:rFonts w:ascii="Roboto" w:hAnsi="Roboto" w:cstheme="minorHAnsi"/>
          <w:sz w:val="24"/>
          <w:szCs w:val="24"/>
          <w:lang w:eastAsia="en-GB"/>
        </w:rPr>
        <w:t xml:space="preserve">. </w:t>
      </w:r>
      <w:r w:rsidR="006E35CD">
        <w:rPr>
          <w:rFonts w:ascii="Roboto" w:hAnsi="Roboto" w:cstheme="minorHAnsi"/>
          <w:sz w:val="24"/>
          <w:szCs w:val="24"/>
          <w:lang w:eastAsia="en-GB"/>
        </w:rPr>
        <w:t xml:space="preserve">New </w:t>
      </w:r>
      <w:r w:rsidR="006A1952">
        <w:rPr>
          <w:rFonts w:ascii="Roboto" w:hAnsi="Roboto" w:cstheme="minorHAnsi"/>
          <w:sz w:val="24"/>
          <w:szCs w:val="24"/>
          <w:lang w:eastAsia="en-GB"/>
        </w:rPr>
        <w:t>p</w:t>
      </w:r>
      <w:r w:rsidR="006E35CD">
        <w:rPr>
          <w:rFonts w:ascii="Roboto" w:hAnsi="Roboto" w:cstheme="minorHAnsi"/>
          <w:sz w:val="24"/>
          <w:szCs w:val="24"/>
          <w:lang w:eastAsia="en-GB"/>
        </w:rPr>
        <w:t>romoter</w:t>
      </w:r>
      <w:r w:rsidR="00A62CD7">
        <w:rPr>
          <w:rFonts w:ascii="Roboto" w:hAnsi="Roboto" w:cstheme="minorHAnsi"/>
          <w:sz w:val="24"/>
          <w:szCs w:val="24"/>
          <w:lang w:eastAsia="en-GB"/>
        </w:rPr>
        <w:t>s</w:t>
      </w:r>
      <w:r w:rsidR="006E35CD">
        <w:rPr>
          <w:rFonts w:ascii="Roboto" w:hAnsi="Roboto" w:cstheme="minorHAnsi"/>
          <w:sz w:val="24"/>
          <w:szCs w:val="24"/>
          <w:lang w:eastAsia="en-GB"/>
        </w:rPr>
        <w:t xml:space="preserve"> </w:t>
      </w:r>
      <w:r w:rsidR="008C4698">
        <w:rPr>
          <w:rFonts w:ascii="Roboto" w:hAnsi="Roboto" w:cstheme="minorHAnsi"/>
          <w:sz w:val="24"/>
          <w:szCs w:val="24"/>
          <w:lang w:eastAsia="en-GB"/>
        </w:rPr>
        <w:t xml:space="preserve">will be </w:t>
      </w:r>
      <w:r w:rsidR="006E35CD">
        <w:rPr>
          <w:rFonts w:ascii="Roboto" w:hAnsi="Roboto" w:cstheme="minorHAnsi"/>
          <w:sz w:val="24"/>
          <w:szCs w:val="24"/>
          <w:lang w:eastAsia="en-GB"/>
        </w:rPr>
        <w:t xml:space="preserve">used to drive </w:t>
      </w:r>
      <w:proofErr w:type="spellStart"/>
      <w:r w:rsidR="006E35CD">
        <w:rPr>
          <w:rFonts w:ascii="Roboto" w:hAnsi="Roboto" w:cstheme="minorHAnsi"/>
          <w:sz w:val="24"/>
          <w:szCs w:val="24"/>
          <w:lang w:eastAsia="en-GB"/>
        </w:rPr>
        <w:t>HygR</w:t>
      </w:r>
      <w:proofErr w:type="spellEnd"/>
      <w:r w:rsidR="006E35CD">
        <w:rPr>
          <w:rFonts w:ascii="Roboto" w:hAnsi="Roboto" w:cstheme="minorHAnsi"/>
          <w:sz w:val="24"/>
          <w:szCs w:val="24"/>
          <w:lang w:eastAsia="en-GB"/>
        </w:rPr>
        <w:t xml:space="preserve"> </w:t>
      </w:r>
      <w:r w:rsidR="0053482A">
        <w:rPr>
          <w:rFonts w:ascii="Roboto" w:hAnsi="Roboto" w:cstheme="minorHAnsi"/>
          <w:sz w:val="24"/>
          <w:szCs w:val="24"/>
          <w:lang w:eastAsia="en-GB"/>
        </w:rPr>
        <w:t xml:space="preserve">or a fluorescence protein marker </w:t>
      </w:r>
      <w:r w:rsidR="006E35CD">
        <w:rPr>
          <w:rFonts w:ascii="Roboto" w:hAnsi="Roboto" w:cstheme="minorHAnsi"/>
          <w:sz w:val="24"/>
          <w:szCs w:val="24"/>
          <w:lang w:eastAsia="en-GB"/>
        </w:rPr>
        <w:t xml:space="preserve">in </w:t>
      </w:r>
      <w:proofErr w:type="spellStart"/>
      <w:r w:rsidR="006E35CD">
        <w:rPr>
          <w:rFonts w:ascii="Roboto" w:hAnsi="Roboto" w:cstheme="minorHAnsi"/>
          <w:sz w:val="24"/>
          <w:szCs w:val="24"/>
          <w:lang w:eastAsia="en-GB"/>
        </w:rPr>
        <w:t>Marchantia</w:t>
      </w:r>
      <w:proofErr w:type="spellEnd"/>
      <w:r w:rsidR="006E35CD">
        <w:rPr>
          <w:rFonts w:ascii="Roboto" w:hAnsi="Roboto" w:cstheme="minorHAnsi"/>
          <w:sz w:val="24"/>
          <w:szCs w:val="24"/>
          <w:lang w:eastAsia="en-GB"/>
        </w:rPr>
        <w:t xml:space="preserve">. </w:t>
      </w:r>
      <w:r w:rsidR="0053482A">
        <w:rPr>
          <w:rFonts w:ascii="Roboto" w:hAnsi="Roboto" w:cstheme="minorHAnsi"/>
          <w:sz w:val="24"/>
          <w:szCs w:val="24"/>
          <w:lang w:eastAsia="en-GB"/>
        </w:rPr>
        <w:t>I</w:t>
      </w:r>
      <w:r w:rsidR="00063EE7">
        <w:rPr>
          <w:rFonts w:ascii="Roboto" w:hAnsi="Roboto" w:cstheme="minorHAnsi"/>
          <w:sz w:val="24"/>
          <w:szCs w:val="24"/>
          <w:lang w:eastAsia="en-GB"/>
        </w:rPr>
        <w:t>t is possible to assess the activit</w:t>
      </w:r>
      <w:r w:rsidR="0075756B">
        <w:rPr>
          <w:rFonts w:ascii="Roboto" w:hAnsi="Roboto" w:cstheme="minorHAnsi"/>
          <w:sz w:val="24"/>
          <w:szCs w:val="24"/>
          <w:lang w:eastAsia="en-GB"/>
        </w:rPr>
        <w:t xml:space="preserve">y </w:t>
      </w:r>
      <w:r w:rsidR="00063EE7">
        <w:rPr>
          <w:rFonts w:ascii="Roboto" w:hAnsi="Roboto" w:cstheme="minorHAnsi"/>
          <w:sz w:val="24"/>
          <w:szCs w:val="24"/>
          <w:lang w:eastAsia="en-GB"/>
        </w:rPr>
        <w:t>of the promoters</w:t>
      </w:r>
      <w:r w:rsidR="006E35CD">
        <w:rPr>
          <w:rFonts w:ascii="Roboto" w:hAnsi="Roboto" w:cstheme="minorHAnsi"/>
          <w:sz w:val="24"/>
          <w:szCs w:val="24"/>
          <w:lang w:eastAsia="en-GB"/>
        </w:rPr>
        <w:t xml:space="preserve"> in </w:t>
      </w:r>
      <w:r w:rsidR="003509F5">
        <w:rPr>
          <w:rFonts w:ascii="Roboto" w:hAnsi="Roboto" w:cstheme="minorHAnsi"/>
          <w:sz w:val="24"/>
          <w:szCs w:val="24"/>
          <w:lang w:eastAsia="en-GB"/>
        </w:rPr>
        <w:t xml:space="preserve">planta in about </w:t>
      </w:r>
      <w:r w:rsidR="000F34B2">
        <w:rPr>
          <w:rFonts w:ascii="Roboto" w:hAnsi="Roboto" w:cstheme="minorHAnsi"/>
          <w:sz w:val="24"/>
          <w:szCs w:val="24"/>
          <w:lang w:eastAsia="en-GB"/>
        </w:rPr>
        <w:t>3</w:t>
      </w:r>
      <w:r w:rsidR="006E35CD">
        <w:rPr>
          <w:rFonts w:ascii="Roboto" w:hAnsi="Roboto" w:cstheme="minorHAnsi"/>
          <w:sz w:val="24"/>
          <w:szCs w:val="24"/>
          <w:lang w:eastAsia="en-GB"/>
        </w:rPr>
        <w:t xml:space="preserve"> weeks. </w:t>
      </w:r>
    </w:p>
    <w:p w14:paraId="28211E3A" w14:textId="77777777" w:rsidR="00C477AD" w:rsidRPr="008D71F3" w:rsidRDefault="00C477AD" w:rsidP="0080618E">
      <w:pPr>
        <w:pStyle w:val="NoSpacing"/>
        <w:rPr>
          <w:rFonts w:ascii="Roboto" w:hAnsi="Roboto" w:cstheme="minorHAnsi"/>
          <w:sz w:val="24"/>
          <w:szCs w:val="24"/>
          <w:lang w:eastAsia="zh-CN"/>
        </w:rPr>
      </w:pPr>
    </w:p>
    <w:p w14:paraId="62663102" w14:textId="5DAAC2ED" w:rsidR="006C2214" w:rsidRDefault="00A341E3" w:rsidP="0080618E">
      <w:pPr>
        <w:pStyle w:val="NoSpacing"/>
        <w:rPr>
          <w:rFonts w:ascii="Roboto" w:hAnsi="Roboto" w:cstheme="minorHAnsi"/>
          <w:b/>
          <w:sz w:val="24"/>
          <w:szCs w:val="24"/>
          <w:lang w:eastAsia="zh-CN"/>
        </w:rPr>
      </w:pPr>
      <w:r w:rsidRPr="008D71F3">
        <w:rPr>
          <w:rFonts w:ascii="Roboto" w:hAnsi="Roboto" w:cstheme="minorHAnsi"/>
          <w:b/>
          <w:sz w:val="24"/>
          <w:szCs w:val="24"/>
          <w:lang w:eastAsia="zh-CN"/>
        </w:rPr>
        <w:t>Timeline</w:t>
      </w:r>
    </w:p>
    <w:p w14:paraId="76A95036" w14:textId="77777777" w:rsidR="005D7767" w:rsidRPr="008D71F3" w:rsidRDefault="005D7767" w:rsidP="0080618E">
      <w:pPr>
        <w:pStyle w:val="NoSpacing"/>
        <w:rPr>
          <w:rFonts w:ascii="Roboto" w:hAnsi="Roboto" w:cstheme="minorHAnsi"/>
          <w:b/>
          <w:sz w:val="24"/>
          <w:szCs w:val="24"/>
          <w:lang w:eastAsia="zh-CN"/>
        </w:rPr>
      </w:pPr>
    </w:p>
    <w:tbl>
      <w:tblPr>
        <w:tblStyle w:val="TableGrid"/>
        <w:tblW w:w="0" w:type="auto"/>
        <w:tblLook w:val="04A0" w:firstRow="1" w:lastRow="0" w:firstColumn="1" w:lastColumn="0" w:noHBand="0" w:noVBand="1"/>
      </w:tblPr>
      <w:tblGrid>
        <w:gridCol w:w="4543"/>
        <w:gridCol w:w="522"/>
        <w:gridCol w:w="522"/>
        <w:gridCol w:w="522"/>
        <w:gridCol w:w="522"/>
        <w:gridCol w:w="522"/>
        <w:gridCol w:w="522"/>
      </w:tblGrid>
      <w:tr w:rsidR="0029644F" w:rsidRPr="008D71F3" w14:paraId="5E7B06B8" w14:textId="77777777" w:rsidTr="00AA5F77">
        <w:tc>
          <w:tcPr>
            <w:tcW w:w="4543" w:type="dxa"/>
          </w:tcPr>
          <w:p w14:paraId="5AA4AD24" w14:textId="6E7E49B5" w:rsidR="0029644F" w:rsidRPr="008D71F3" w:rsidRDefault="0029644F" w:rsidP="0080618E">
            <w:pPr>
              <w:pStyle w:val="NoSpacing"/>
              <w:rPr>
                <w:rFonts w:ascii="Roboto" w:hAnsi="Roboto" w:cstheme="minorHAnsi"/>
                <w:sz w:val="24"/>
                <w:szCs w:val="24"/>
                <w:lang w:eastAsia="zh-CN"/>
              </w:rPr>
            </w:pPr>
            <w:r w:rsidRPr="008D71F3">
              <w:rPr>
                <w:rFonts w:ascii="Roboto" w:hAnsi="Roboto" w:cstheme="minorHAnsi"/>
                <w:sz w:val="24"/>
                <w:szCs w:val="24"/>
                <w:lang w:eastAsia="zh-CN"/>
              </w:rPr>
              <w:t>Month</w:t>
            </w:r>
          </w:p>
        </w:tc>
        <w:tc>
          <w:tcPr>
            <w:tcW w:w="522" w:type="dxa"/>
          </w:tcPr>
          <w:p w14:paraId="7A93258D" w14:textId="7DDE8D47" w:rsidR="0029644F" w:rsidRPr="008D71F3" w:rsidRDefault="0029644F" w:rsidP="0080618E">
            <w:pPr>
              <w:pStyle w:val="NoSpacing"/>
              <w:rPr>
                <w:rFonts w:ascii="Roboto" w:hAnsi="Roboto" w:cstheme="minorHAnsi"/>
                <w:sz w:val="24"/>
                <w:szCs w:val="24"/>
                <w:lang w:eastAsia="zh-CN"/>
              </w:rPr>
            </w:pPr>
            <w:r w:rsidRPr="008D71F3">
              <w:rPr>
                <w:rFonts w:ascii="Roboto" w:hAnsi="Roboto" w:cstheme="minorHAnsi"/>
                <w:sz w:val="24"/>
                <w:szCs w:val="24"/>
                <w:lang w:eastAsia="zh-CN"/>
              </w:rPr>
              <w:t>1</w:t>
            </w:r>
          </w:p>
        </w:tc>
        <w:tc>
          <w:tcPr>
            <w:tcW w:w="522" w:type="dxa"/>
          </w:tcPr>
          <w:p w14:paraId="7A148C81" w14:textId="5DDEC59E" w:rsidR="0029644F" w:rsidRPr="008D71F3" w:rsidRDefault="0029644F" w:rsidP="0080618E">
            <w:pPr>
              <w:pStyle w:val="NoSpacing"/>
              <w:rPr>
                <w:rFonts w:ascii="Roboto" w:hAnsi="Roboto" w:cstheme="minorHAnsi"/>
                <w:sz w:val="24"/>
                <w:szCs w:val="24"/>
                <w:lang w:eastAsia="zh-CN"/>
              </w:rPr>
            </w:pPr>
            <w:r w:rsidRPr="008D71F3">
              <w:rPr>
                <w:rFonts w:ascii="Roboto" w:hAnsi="Roboto" w:cstheme="minorHAnsi"/>
                <w:sz w:val="24"/>
                <w:szCs w:val="24"/>
                <w:lang w:eastAsia="zh-CN"/>
              </w:rPr>
              <w:t>2</w:t>
            </w:r>
          </w:p>
        </w:tc>
        <w:tc>
          <w:tcPr>
            <w:tcW w:w="522" w:type="dxa"/>
          </w:tcPr>
          <w:p w14:paraId="015F1B7E" w14:textId="46501CBC" w:rsidR="0029644F" w:rsidRPr="008D71F3" w:rsidRDefault="0029644F" w:rsidP="0080618E">
            <w:pPr>
              <w:pStyle w:val="NoSpacing"/>
              <w:rPr>
                <w:rFonts w:ascii="Roboto" w:hAnsi="Roboto" w:cstheme="minorHAnsi"/>
                <w:sz w:val="24"/>
                <w:szCs w:val="24"/>
                <w:lang w:eastAsia="zh-CN"/>
              </w:rPr>
            </w:pPr>
            <w:r w:rsidRPr="008D71F3">
              <w:rPr>
                <w:rFonts w:ascii="Roboto" w:hAnsi="Roboto" w:cstheme="minorHAnsi"/>
                <w:sz w:val="24"/>
                <w:szCs w:val="24"/>
                <w:lang w:eastAsia="zh-CN"/>
              </w:rPr>
              <w:t>3</w:t>
            </w:r>
          </w:p>
        </w:tc>
        <w:tc>
          <w:tcPr>
            <w:tcW w:w="522" w:type="dxa"/>
          </w:tcPr>
          <w:p w14:paraId="38AE502B" w14:textId="0A6B2613" w:rsidR="0029644F" w:rsidRPr="008D71F3" w:rsidRDefault="0029644F" w:rsidP="0080618E">
            <w:pPr>
              <w:pStyle w:val="NoSpacing"/>
              <w:rPr>
                <w:rFonts w:ascii="Roboto" w:hAnsi="Roboto" w:cstheme="minorHAnsi"/>
                <w:sz w:val="24"/>
                <w:szCs w:val="24"/>
                <w:lang w:eastAsia="zh-CN"/>
              </w:rPr>
            </w:pPr>
            <w:r w:rsidRPr="008D71F3">
              <w:rPr>
                <w:rFonts w:ascii="Roboto" w:hAnsi="Roboto" w:cstheme="minorHAnsi"/>
                <w:sz w:val="24"/>
                <w:szCs w:val="24"/>
                <w:lang w:eastAsia="zh-CN"/>
              </w:rPr>
              <w:t>4</w:t>
            </w:r>
          </w:p>
        </w:tc>
        <w:tc>
          <w:tcPr>
            <w:tcW w:w="522" w:type="dxa"/>
          </w:tcPr>
          <w:p w14:paraId="12465F96" w14:textId="4BA06F35" w:rsidR="0029644F" w:rsidRPr="008D71F3" w:rsidRDefault="0029644F" w:rsidP="0080618E">
            <w:pPr>
              <w:pStyle w:val="NoSpacing"/>
              <w:rPr>
                <w:rFonts w:ascii="Roboto" w:hAnsi="Roboto" w:cstheme="minorHAnsi"/>
                <w:sz w:val="24"/>
                <w:szCs w:val="24"/>
                <w:lang w:eastAsia="zh-CN"/>
              </w:rPr>
            </w:pPr>
            <w:r w:rsidRPr="008D71F3">
              <w:rPr>
                <w:rFonts w:ascii="Roboto" w:hAnsi="Roboto" w:cstheme="minorHAnsi"/>
                <w:sz w:val="24"/>
                <w:szCs w:val="24"/>
                <w:lang w:eastAsia="zh-CN"/>
              </w:rPr>
              <w:t>5</w:t>
            </w:r>
          </w:p>
        </w:tc>
        <w:tc>
          <w:tcPr>
            <w:tcW w:w="522" w:type="dxa"/>
          </w:tcPr>
          <w:p w14:paraId="30CDB3E4" w14:textId="64D728F5" w:rsidR="0029644F" w:rsidRPr="008D71F3" w:rsidRDefault="0029644F" w:rsidP="0080618E">
            <w:pPr>
              <w:pStyle w:val="NoSpacing"/>
              <w:rPr>
                <w:rFonts w:ascii="Roboto" w:hAnsi="Roboto" w:cstheme="minorHAnsi"/>
                <w:sz w:val="24"/>
                <w:szCs w:val="24"/>
                <w:lang w:eastAsia="zh-CN"/>
              </w:rPr>
            </w:pPr>
            <w:r w:rsidRPr="008D71F3">
              <w:rPr>
                <w:rFonts w:ascii="Roboto" w:hAnsi="Roboto" w:cstheme="minorHAnsi"/>
                <w:sz w:val="24"/>
                <w:szCs w:val="24"/>
                <w:lang w:eastAsia="zh-CN"/>
              </w:rPr>
              <w:t>6</w:t>
            </w:r>
          </w:p>
        </w:tc>
      </w:tr>
      <w:tr w:rsidR="0029644F" w:rsidRPr="008D71F3" w14:paraId="3406D30D" w14:textId="77777777" w:rsidTr="00AA5F77">
        <w:tc>
          <w:tcPr>
            <w:tcW w:w="4543" w:type="dxa"/>
          </w:tcPr>
          <w:p w14:paraId="30BDB954" w14:textId="15829524" w:rsidR="0029644F" w:rsidRPr="008D71F3" w:rsidRDefault="0029644F" w:rsidP="0029644F">
            <w:pPr>
              <w:pStyle w:val="NoSpacing"/>
              <w:rPr>
                <w:rFonts w:ascii="Roboto" w:hAnsi="Roboto" w:cstheme="minorHAnsi"/>
                <w:sz w:val="20"/>
                <w:szCs w:val="20"/>
                <w:lang w:eastAsia="zh-CN"/>
              </w:rPr>
            </w:pPr>
            <w:r w:rsidRPr="008D71F3">
              <w:rPr>
                <w:rFonts w:ascii="Roboto" w:hAnsi="Roboto" w:cstheme="minorHAnsi"/>
                <w:sz w:val="20"/>
                <w:szCs w:val="20"/>
                <w:lang w:eastAsia="zh-CN"/>
              </w:rPr>
              <w:t>Set up TRAMP</w:t>
            </w:r>
          </w:p>
        </w:tc>
        <w:tc>
          <w:tcPr>
            <w:tcW w:w="522" w:type="dxa"/>
            <w:shd w:val="clear" w:color="auto" w:fill="AEAAAA" w:themeFill="background2" w:themeFillShade="BF"/>
          </w:tcPr>
          <w:p w14:paraId="797BA859" w14:textId="77777777" w:rsidR="0029644F" w:rsidRPr="008D71F3" w:rsidRDefault="0029644F" w:rsidP="0029644F">
            <w:pPr>
              <w:pStyle w:val="NoSpacing"/>
              <w:rPr>
                <w:rFonts w:ascii="Roboto" w:hAnsi="Roboto" w:cstheme="minorHAnsi"/>
                <w:sz w:val="24"/>
                <w:szCs w:val="24"/>
                <w:lang w:eastAsia="zh-CN"/>
              </w:rPr>
            </w:pPr>
          </w:p>
        </w:tc>
        <w:tc>
          <w:tcPr>
            <w:tcW w:w="522" w:type="dxa"/>
            <w:shd w:val="clear" w:color="auto" w:fill="AEAAAA" w:themeFill="background2" w:themeFillShade="BF"/>
          </w:tcPr>
          <w:p w14:paraId="17F6608F" w14:textId="77777777" w:rsidR="0029644F" w:rsidRPr="008D71F3" w:rsidRDefault="0029644F" w:rsidP="0029644F">
            <w:pPr>
              <w:pStyle w:val="NoSpacing"/>
              <w:rPr>
                <w:rFonts w:ascii="Roboto" w:hAnsi="Roboto" w:cstheme="minorHAnsi"/>
                <w:sz w:val="24"/>
                <w:szCs w:val="24"/>
                <w:lang w:eastAsia="zh-CN"/>
              </w:rPr>
            </w:pPr>
          </w:p>
        </w:tc>
        <w:tc>
          <w:tcPr>
            <w:tcW w:w="522" w:type="dxa"/>
            <w:shd w:val="clear" w:color="auto" w:fill="auto"/>
          </w:tcPr>
          <w:p w14:paraId="61E31C19" w14:textId="77777777" w:rsidR="0029644F" w:rsidRPr="008D71F3" w:rsidRDefault="0029644F" w:rsidP="0029644F">
            <w:pPr>
              <w:pStyle w:val="NoSpacing"/>
              <w:rPr>
                <w:rFonts w:ascii="Roboto" w:hAnsi="Roboto" w:cstheme="minorHAnsi"/>
                <w:sz w:val="24"/>
                <w:szCs w:val="24"/>
                <w:lang w:eastAsia="zh-CN"/>
              </w:rPr>
            </w:pPr>
          </w:p>
        </w:tc>
        <w:tc>
          <w:tcPr>
            <w:tcW w:w="522" w:type="dxa"/>
          </w:tcPr>
          <w:p w14:paraId="60B9D63A" w14:textId="77777777" w:rsidR="0029644F" w:rsidRPr="008D71F3" w:rsidRDefault="0029644F" w:rsidP="0029644F">
            <w:pPr>
              <w:pStyle w:val="NoSpacing"/>
              <w:rPr>
                <w:rFonts w:ascii="Roboto" w:hAnsi="Roboto" w:cstheme="minorHAnsi"/>
                <w:sz w:val="24"/>
                <w:szCs w:val="24"/>
                <w:lang w:eastAsia="zh-CN"/>
              </w:rPr>
            </w:pPr>
          </w:p>
        </w:tc>
        <w:tc>
          <w:tcPr>
            <w:tcW w:w="522" w:type="dxa"/>
          </w:tcPr>
          <w:p w14:paraId="545C6588" w14:textId="77777777" w:rsidR="0029644F" w:rsidRPr="008D71F3" w:rsidRDefault="0029644F" w:rsidP="0029644F">
            <w:pPr>
              <w:pStyle w:val="NoSpacing"/>
              <w:rPr>
                <w:rFonts w:ascii="Roboto" w:hAnsi="Roboto" w:cstheme="minorHAnsi"/>
                <w:sz w:val="24"/>
                <w:szCs w:val="24"/>
                <w:lang w:eastAsia="zh-CN"/>
              </w:rPr>
            </w:pPr>
          </w:p>
        </w:tc>
        <w:tc>
          <w:tcPr>
            <w:tcW w:w="522" w:type="dxa"/>
          </w:tcPr>
          <w:p w14:paraId="77AFF2E9" w14:textId="77777777" w:rsidR="0029644F" w:rsidRPr="008D71F3" w:rsidRDefault="0029644F" w:rsidP="0029644F">
            <w:pPr>
              <w:pStyle w:val="NoSpacing"/>
              <w:rPr>
                <w:rFonts w:ascii="Roboto" w:hAnsi="Roboto" w:cstheme="minorHAnsi"/>
                <w:sz w:val="24"/>
                <w:szCs w:val="24"/>
                <w:lang w:eastAsia="zh-CN"/>
              </w:rPr>
            </w:pPr>
          </w:p>
        </w:tc>
      </w:tr>
      <w:tr w:rsidR="0029644F" w:rsidRPr="008D71F3" w14:paraId="3959B231" w14:textId="77777777" w:rsidTr="00AA5F77">
        <w:tc>
          <w:tcPr>
            <w:tcW w:w="4543" w:type="dxa"/>
          </w:tcPr>
          <w:p w14:paraId="04DB5DB0" w14:textId="4DA043BE" w:rsidR="0029644F" w:rsidRPr="008D71F3" w:rsidRDefault="0029644F" w:rsidP="0029644F">
            <w:pPr>
              <w:pStyle w:val="NoSpacing"/>
              <w:rPr>
                <w:rFonts w:ascii="Roboto" w:hAnsi="Roboto" w:cstheme="minorHAnsi"/>
                <w:sz w:val="20"/>
                <w:szCs w:val="20"/>
                <w:lang w:eastAsia="zh-CN"/>
              </w:rPr>
            </w:pPr>
            <w:r w:rsidRPr="008D71F3">
              <w:rPr>
                <w:rFonts w:ascii="Roboto" w:hAnsi="Roboto" w:cstheme="minorHAnsi"/>
                <w:sz w:val="20"/>
                <w:szCs w:val="20"/>
                <w:lang w:eastAsia="zh-CN"/>
              </w:rPr>
              <w:t>Design new motifs</w:t>
            </w:r>
          </w:p>
        </w:tc>
        <w:tc>
          <w:tcPr>
            <w:tcW w:w="522" w:type="dxa"/>
            <w:shd w:val="clear" w:color="auto" w:fill="AEAAAA" w:themeFill="background2" w:themeFillShade="BF"/>
          </w:tcPr>
          <w:p w14:paraId="6EA5D2BF" w14:textId="77777777" w:rsidR="0029644F" w:rsidRPr="008D71F3" w:rsidRDefault="0029644F" w:rsidP="0029644F">
            <w:pPr>
              <w:pStyle w:val="NoSpacing"/>
              <w:rPr>
                <w:rFonts w:ascii="Roboto" w:hAnsi="Roboto" w:cstheme="minorHAnsi"/>
                <w:sz w:val="24"/>
                <w:szCs w:val="24"/>
                <w:lang w:eastAsia="zh-CN"/>
              </w:rPr>
            </w:pPr>
          </w:p>
        </w:tc>
        <w:tc>
          <w:tcPr>
            <w:tcW w:w="522" w:type="dxa"/>
            <w:shd w:val="clear" w:color="auto" w:fill="AEAAAA" w:themeFill="background2" w:themeFillShade="BF"/>
          </w:tcPr>
          <w:p w14:paraId="6A92D0DC" w14:textId="77777777" w:rsidR="0029644F" w:rsidRPr="008D71F3" w:rsidRDefault="0029644F" w:rsidP="0029644F">
            <w:pPr>
              <w:pStyle w:val="NoSpacing"/>
              <w:rPr>
                <w:rFonts w:ascii="Roboto" w:hAnsi="Roboto" w:cstheme="minorHAnsi"/>
                <w:sz w:val="24"/>
                <w:szCs w:val="24"/>
                <w:lang w:eastAsia="zh-CN"/>
              </w:rPr>
            </w:pPr>
          </w:p>
        </w:tc>
        <w:tc>
          <w:tcPr>
            <w:tcW w:w="522" w:type="dxa"/>
          </w:tcPr>
          <w:p w14:paraId="1D638248" w14:textId="77777777" w:rsidR="0029644F" w:rsidRPr="008D71F3" w:rsidRDefault="0029644F" w:rsidP="0029644F">
            <w:pPr>
              <w:pStyle w:val="NoSpacing"/>
              <w:rPr>
                <w:rFonts w:ascii="Roboto" w:hAnsi="Roboto" w:cstheme="minorHAnsi"/>
                <w:sz w:val="24"/>
                <w:szCs w:val="24"/>
                <w:lang w:eastAsia="zh-CN"/>
              </w:rPr>
            </w:pPr>
          </w:p>
        </w:tc>
        <w:tc>
          <w:tcPr>
            <w:tcW w:w="522" w:type="dxa"/>
          </w:tcPr>
          <w:p w14:paraId="0D89CF63" w14:textId="77777777" w:rsidR="0029644F" w:rsidRPr="008D71F3" w:rsidRDefault="0029644F" w:rsidP="0029644F">
            <w:pPr>
              <w:pStyle w:val="NoSpacing"/>
              <w:rPr>
                <w:rFonts w:ascii="Roboto" w:hAnsi="Roboto" w:cstheme="minorHAnsi"/>
                <w:sz w:val="24"/>
                <w:szCs w:val="24"/>
                <w:lang w:eastAsia="zh-CN"/>
              </w:rPr>
            </w:pPr>
          </w:p>
        </w:tc>
        <w:tc>
          <w:tcPr>
            <w:tcW w:w="522" w:type="dxa"/>
          </w:tcPr>
          <w:p w14:paraId="7AE5CA86" w14:textId="77777777" w:rsidR="0029644F" w:rsidRPr="008D71F3" w:rsidRDefault="0029644F" w:rsidP="0029644F">
            <w:pPr>
              <w:pStyle w:val="NoSpacing"/>
              <w:rPr>
                <w:rFonts w:ascii="Roboto" w:hAnsi="Roboto" w:cstheme="minorHAnsi"/>
                <w:sz w:val="24"/>
                <w:szCs w:val="24"/>
                <w:lang w:eastAsia="zh-CN"/>
              </w:rPr>
            </w:pPr>
          </w:p>
        </w:tc>
        <w:tc>
          <w:tcPr>
            <w:tcW w:w="522" w:type="dxa"/>
          </w:tcPr>
          <w:p w14:paraId="5C977468" w14:textId="77777777" w:rsidR="0029644F" w:rsidRPr="008D71F3" w:rsidRDefault="0029644F" w:rsidP="0029644F">
            <w:pPr>
              <w:pStyle w:val="NoSpacing"/>
              <w:rPr>
                <w:rFonts w:ascii="Roboto" w:hAnsi="Roboto" w:cstheme="minorHAnsi"/>
                <w:sz w:val="24"/>
                <w:szCs w:val="24"/>
                <w:lang w:eastAsia="zh-CN"/>
              </w:rPr>
            </w:pPr>
          </w:p>
        </w:tc>
      </w:tr>
      <w:tr w:rsidR="0029644F" w:rsidRPr="008D71F3" w14:paraId="7B4400EE" w14:textId="77777777" w:rsidTr="00AA5F77">
        <w:tc>
          <w:tcPr>
            <w:tcW w:w="4543" w:type="dxa"/>
          </w:tcPr>
          <w:p w14:paraId="4115D7AB" w14:textId="563D4971" w:rsidR="0029644F" w:rsidRPr="008D71F3" w:rsidRDefault="00AA5F77" w:rsidP="0029644F">
            <w:pPr>
              <w:pStyle w:val="NoSpacing"/>
              <w:rPr>
                <w:rFonts w:ascii="Roboto" w:hAnsi="Roboto" w:cstheme="minorHAnsi"/>
                <w:sz w:val="20"/>
                <w:szCs w:val="20"/>
                <w:lang w:eastAsia="zh-CN"/>
              </w:rPr>
            </w:pPr>
            <w:r w:rsidRPr="008D71F3">
              <w:rPr>
                <w:rFonts w:ascii="Roboto" w:hAnsi="Roboto" w:cstheme="minorHAnsi"/>
                <w:sz w:val="20"/>
                <w:szCs w:val="20"/>
                <w:lang w:eastAsia="zh-CN"/>
              </w:rPr>
              <w:t>Measure affinity with TRAMP</w:t>
            </w:r>
          </w:p>
        </w:tc>
        <w:tc>
          <w:tcPr>
            <w:tcW w:w="522" w:type="dxa"/>
          </w:tcPr>
          <w:p w14:paraId="7DFF9B1A" w14:textId="77777777" w:rsidR="0029644F" w:rsidRPr="008D71F3" w:rsidRDefault="0029644F" w:rsidP="0029644F">
            <w:pPr>
              <w:pStyle w:val="NoSpacing"/>
              <w:rPr>
                <w:rFonts w:ascii="Roboto" w:hAnsi="Roboto" w:cstheme="minorHAnsi"/>
                <w:sz w:val="24"/>
                <w:szCs w:val="24"/>
                <w:lang w:eastAsia="zh-CN"/>
              </w:rPr>
            </w:pPr>
          </w:p>
        </w:tc>
        <w:tc>
          <w:tcPr>
            <w:tcW w:w="522" w:type="dxa"/>
          </w:tcPr>
          <w:p w14:paraId="51EE286F" w14:textId="77777777" w:rsidR="0029644F" w:rsidRPr="008D71F3" w:rsidRDefault="0029644F" w:rsidP="0029644F">
            <w:pPr>
              <w:pStyle w:val="NoSpacing"/>
              <w:rPr>
                <w:rFonts w:ascii="Roboto" w:hAnsi="Roboto" w:cstheme="minorHAnsi"/>
                <w:sz w:val="24"/>
                <w:szCs w:val="24"/>
                <w:lang w:eastAsia="zh-CN"/>
              </w:rPr>
            </w:pPr>
          </w:p>
        </w:tc>
        <w:tc>
          <w:tcPr>
            <w:tcW w:w="522" w:type="dxa"/>
            <w:shd w:val="clear" w:color="auto" w:fill="AEAAAA" w:themeFill="background2" w:themeFillShade="BF"/>
          </w:tcPr>
          <w:p w14:paraId="38920B0F" w14:textId="77777777" w:rsidR="0029644F" w:rsidRPr="008D71F3" w:rsidRDefault="0029644F" w:rsidP="0029644F">
            <w:pPr>
              <w:pStyle w:val="NoSpacing"/>
              <w:rPr>
                <w:rFonts w:ascii="Roboto" w:hAnsi="Roboto" w:cstheme="minorHAnsi"/>
                <w:sz w:val="24"/>
                <w:szCs w:val="24"/>
                <w:lang w:eastAsia="zh-CN"/>
              </w:rPr>
            </w:pPr>
          </w:p>
        </w:tc>
        <w:tc>
          <w:tcPr>
            <w:tcW w:w="522" w:type="dxa"/>
            <w:shd w:val="clear" w:color="auto" w:fill="AEAAAA" w:themeFill="background2" w:themeFillShade="BF"/>
          </w:tcPr>
          <w:p w14:paraId="55BF0508" w14:textId="77777777" w:rsidR="0029644F" w:rsidRPr="008D71F3" w:rsidRDefault="0029644F" w:rsidP="0029644F">
            <w:pPr>
              <w:pStyle w:val="NoSpacing"/>
              <w:rPr>
                <w:rFonts w:ascii="Roboto" w:hAnsi="Roboto" w:cstheme="minorHAnsi"/>
                <w:sz w:val="24"/>
                <w:szCs w:val="24"/>
                <w:lang w:eastAsia="zh-CN"/>
              </w:rPr>
            </w:pPr>
          </w:p>
        </w:tc>
        <w:tc>
          <w:tcPr>
            <w:tcW w:w="522" w:type="dxa"/>
            <w:shd w:val="clear" w:color="auto" w:fill="auto"/>
          </w:tcPr>
          <w:p w14:paraId="1C30E1CB" w14:textId="77777777" w:rsidR="0029644F" w:rsidRPr="008D71F3" w:rsidRDefault="0029644F" w:rsidP="0029644F">
            <w:pPr>
              <w:pStyle w:val="NoSpacing"/>
              <w:rPr>
                <w:rFonts w:ascii="Roboto" w:hAnsi="Roboto" w:cstheme="minorHAnsi"/>
                <w:sz w:val="24"/>
                <w:szCs w:val="24"/>
                <w:lang w:eastAsia="zh-CN"/>
              </w:rPr>
            </w:pPr>
          </w:p>
        </w:tc>
        <w:tc>
          <w:tcPr>
            <w:tcW w:w="522" w:type="dxa"/>
            <w:shd w:val="clear" w:color="auto" w:fill="auto"/>
          </w:tcPr>
          <w:p w14:paraId="1A52F314" w14:textId="77777777" w:rsidR="0029644F" w:rsidRPr="008D71F3" w:rsidRDefault="0029644F" w:rsidP="0029644F">
            <w:pPr>
              <w:pStyle w:val="NoSpacing"/>
              <w:rPr>
                <w:rFonts w:ascii="Roboto" w:hAnsi="Roboto" w:cstheme="minorHAnsi"/>
                <w:sz w:val="24"/>
                <w:szCs w:val="24"/>
                <w:lang w:eastAsia="zh-CN"/>
              </w:rPr>
            </w:pPr>
          </w:p>
        </w:tc>
      </w:tr>
      <w:tr w:rsidR="0029644F" w:rsidRPr="008D71F3" w14:paraId="04F714BA" w14:textId="77777777" w:rsidTr="00765E55">
        <w:tc>
          <w:tcPr>
            <w:tcW w:w="4543" w:type="dxa"/>
          </w:tcPr>
          <w:p w14:paraId="7AE4B347" w14:textId="2E780B19" w:rsidR="0029644F" w:rsidRPr="008D71F3" w:rsidRDefault="00AA5F77" w:rsidP="0029644F">
            <w:pPr>
              <w:pStyle w:val="NoSpacing"/>
              <w:rPr>
                <w:rFonts w:ascii="Roboto" w:hAnsi="Roboto" w:cstheme="minorHAnsi"/>
                <w:sz w:val="20"/>
                <w:szCs w:val="20"/>
                <w:lang w:eastAsia="zh-CN"/>
              </w:rPr>
            </w:pPr>
            <w:r w:rsidRPr="008D71F3">
              <w:rPr>
                <w:rFonts w:ascii="Roboto" w:hAnsi="Roboto" w:cstheme="minorHAnsi"/>
                <w:sz w:val="20"/>
                <w:szCs w:val="20"/>
                <w:lang w:eastAsia="zh-CN"/>
              </w:rPr>
              <w:t xml:space="preserve">Synthesis new promoter and test in </w:t>
            </w:r>
            <w:proofErr w:type="spellStart"/>
            <w:r w:rsidRPr="008D71F3">
              <w:rPr>
                <w:rFonts w:ascii="Roboto" w:hAnsi="Roboto" w:cstheme="minorHAnsi"/>
                <w:sz w:val="20"/>
                <w:szCs w:val="20"/>
                <w:lang w:eastAsia="zh-CN"/>
              </w:rPr>
              <w:t>Marchantia</w:t>
            </w:r>
            <w:proofErr w:type="spellEnd"/>
          </w:p>
        </w:tc>
        <w:tc>
          <w:tcPr>
            <w:tcW w:w="522" w:type="dxa"/>
          </w:tcPr>
          <w:p w14:paraId="32BE9EB5" w14:textId="77777777" w:rsidR="0029644F" w:rsidRPr="008D71F3" w:rsidRDefault="0029644F" w:rsidP="0029644F">
            <w:pPr>
              <w:pStyle w:val="NoSpacing"/>
              <w:rPr>
                <w:rFonts w:ascii="Roboto" w:hAnsi="Roboto" w:cstheme="minorHAnsi"/>
                <w:sz w:val="24"/>
                <w:szCs w:val="24"/>
                <w:lang w:eastAsia="zh-CN"/>
              </w:rPr>
            </w:pPr>
          </w:p>
        </w:tc>
        <w:tc>
          <w:tcPr>
            <w:tcW w:w="522" w:type="dxa"/>
          </w:tcPr>
          <w:p w14:paraId="55DB5F98" w14:textId="77777777" w:rsidR="0029644F" w:rsidRPr="008D71F3" w:rsidRDefault="0029644F" w:rsidP="0029644F">
            <w:pPr>
              <w:pStyle w:val="NoSpacing"/>
              <w:rPr>
                <w:rFonts w:ascii="Roboto" w:hAnsi="Roboto" w:cstheme="minorHAnsi"/>
                <w:sz w:val="24"/>
                <w:szCs w:val="24"/>
                <w:lang w:eastAsia="zh-CN"/>
              </w:rPr>
            </w:pPr>
          </w:p>
        </w:tc>
        <w:tc>
          <w:tcPr>
            <w:tcW w:w="522" w:type="dxa"/>
          </w:tcPr>
          <w:p w14:paraId="5BEF1BE4" w14:textId="77777777" w:rsidR="0029644F" w:rsidRPr="008D71F3" w:rsidRDefault="0029644F" w:rsidP="0029644F">
            <w:pPr>
              <w:pStyle w:val="NoSpacing"/>
              <w:rPr>
                <w:rFonts w:ascii="Roboto" w:hAnsi="Roboto" w:cstheme="minorHAnsi"/>
                <w:sz w:val="24"/>
                <w:szCs w:val="24"/>
                <w:lang w:eastAsia="zh-CN"/>
              </w:rPr>
            </w:pPr>
          </w:p>
        </w:tc>
        <w:tc>
          <w:tcPr>
            <w:tcW w:w="522" w:type="dxa"/>
          </w:tcPr>
          <w:p w14:paraId="7F0DD337" w14:textId="77777777" w:rsidR="0029644F" w:rsidRPr="008D71F3" w:rsidRDefault="0029644F" w:rsidP="0029644F">
            <w:pPr>
              <w:pStyle w:val="NoSpacing"/>
              <w:rPr>
                <w:rFonts w:ascii="Roboto" w:hAnsi="Roboto" w:cstheme="minorHAnsi"/>
                <w:sz w:val="24"/>
                <w:szCs w:val="24"/>
                <w:lang w:eastAsia="zh-CN"/>
              </w:rPr>
            </w:pPr>
          </w:p>
        </w:tc>
        <w:tc>
          <w:tcPr>
            <w:tcW w:w="522" w:type="dxa"/>
            <w:shd w:val="clear" w:color="auto" w:fill="AEAAAA" w:themeFill="background2" w:themeFillShade="BF"/>
          </w:tcPr>
          <w:p w14:paraId="506CD991" w14:textId="77777777" w:rsidR="0029644F" w:rsidRPr="008D71F3" w:rsidRDefault="0029644F" w:rsidP="0029644F">
            <w:pPr>
              <w:pStyle w:val="NoSpacing"/>
              <w:rPr>
                <w:rFonts w:ascii="Roboto" w:hAnsi="Roboto" w:cstheme="minorHAnsi"/>
                <w:sz w:val="24"/>
                <w:szCs w:val="24"/>
                <w:lang w:eastAsia="zh-CN"/>
              </w:rPr>
            </w:pPr>
          </w:p>
        </w:tc>
        <w:tc>
          <w:tcPr>
            <w:tcW w:w="522" w:type="dxa"/>
            <w:shd w:val="clear" w:color="auto" w:fill="AEAAAA" w:themeFill="background2" w:themeFillShade="BF"/>
          </w:tcPr>
          <w:p w14:paraId="7AE381CA" w14:textId="77777777" w:rsidR="0029644F" w:rsidRPr="008D71F3" w:rsidRDefault="0029644F" w:rsidP="0029644F">
            <w:pPr>
              <w:pStyle w:val="NoSpacing"/>
              <w:rPr>
                <w:rFonts w:ascii="Roboto" w:hAnsi="Roboto" w:cstheme="minorHAnsi"/>
                <w:sz w:val="24"/>
                <w:szCs w:val="24"/>
                <w:lang w:eastAsia="zh-CN"/>
              </w:rPr>
            </w:pPr>
          </w:p>
        </w:tc>
      </w:tr>
    </w:tbl>
    <w:p w14:paraId="3F6F86D3" w14:textId="77777777" w:rsidR="00A341E3" w:rsidRPr="008D71F3" w:rsidRDefault="00A341E3" w:rsidP="0080618E">
      <w:pPr>
        <w:pStyle w:val="NoSpacing"/>
        <w:rPr>
          <w:rFonts w:ascii="Roboto" w:hAnsi="Roboto" w:cstheme="minorHAnsi"/>
          <w:sz w:val="24"/>
          <w:szCs w:val="24"/>
          <w:lang w:eastAsia="zh-CN"/>
        </w:rPr>
      </w:pPr>
    </w:p>
    <w:p w14:paraId="1788E7CD" w14:textId="5136040A" w:rsidR="00BA6D8C" w:rsidRPr="008D71F3" w:rsidRDefault="00BA6D8C" w:rsidP="0080618E">
      <w:pPr>
        <w:pStyle w:val="NoSpacing"/>
        <w:outlineLvl w:val="0"/>
        <w:rPr>
          <w:rFonts w:ascii="Roboto" w:hAnsi="Roboto" w:cstheme="minorHAnsi"/>
          <w:b/>
          <w:sz w:val="24"/>
          <w:szCs w:val="24"/>
          <w:lang w:eastAsia="en-GB"/>
        </w:rPr>
      </w:pPr>
      <w:r w:rsidRPr="008D71F3">
        <w:rPr>
          <w:rFonts w:ascii="Roboto" w:hAnsi="Roboto" w:cstheme="minorHAnsi"/>
          <w:b/>
          <w:sz w:val="24"/>
          <w:szCs w:val="24"/>
          <w:lang w:eastAsia="en-GB"/>
        </w:rPr>
        <w:t>Benefits and outcomes</w:t>
      </w:r>
    </w:p>
    <w:p w14:paraId="7A3168A1" w14:textId="77777777" w:rsidR="00BA6D8C" w:rsidRPr="008D71F3" w:rsidRDefault="00BA6D8C"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 xml:space="preserve">Describe how your project fits the remit of </w:t>
      </w:r>
      <w:proofErr w:type="spellStart"/>
      <w:r w:rsidRPr="008D71F3">
        <w:rPr>
          <w:rFonts w:ascii="Roboto" w:hAnsi="Roboto" w:cstheme="minorHAnsi"/>
          <w:sz w:val="24"/>
          <w:szCs w:val="24"/>
          <w:lang w:eastAsia="en-GB"/>
        </w:rPr>
        <w:t>OpenPlant</w:t>
      </w:r>
      <w:proofErr w:type="spellEnd"/>
      <w:r w:rsidRPr="008D71F3">
        <w:rPr>
          <w:rFonts w:ascii="Roboto" w:hAnsi="Roboto" w:cstheme="minorHAnsi"/>
          <w:sz w:val="24"/>
          <w:szCs w:val="24"/>
          <w:lang w:eastAsia="en-GB"/>
        </w:rPr>
        <w:t xml:space="preserve"> and the judging criteria, including details of any new interdisciplinary interactions between Cambridge and Norwich.</w:t>
      </w:r>
    </w:p>
    <w:p w14:paraId="5487DB6D" w14:textId="77777777" w:rsidR="00BA6D8C" w:rsidRPr="008D71F3" w:rsidRDefault="00BA6D8C" w:rsidP="0080618E">
      <w:pPr>
        <w:pStyle w:val="NoSpacing"/>
        <w:rPr>
          <w:rFonts w:ascii="Roboto" w:hAnsi="Roboto" w:cstheme="minorHAnsi"/>
          <w:sz w:val="24"/>
          <w:szCs w:val="24"/>
          <w:lang w:eastAsia="en-GB"/>
        </w:rPr>
      </w:pPr>
    </w:p>
    <w:p w14:paraId="7AF9D703" w14:textId="77777777" w:rsidR="001C4490" w:rsidRPr="008D71F3" w:rsidRDefault="003068F8" w:rsidP="0080618E">
      <w:pPr>
        <w:pStyle w:val="NoSpacing"/>
        <w:numPr>
          <w:ilvl w:val="0"/>
          <w:numId w:val="8"/>
        </w:numPr>
        <w:rPr>
          <w:rFonts w:ascii="Roboto" w:hAnsi="Roboto" w:cstheme="minorHAnsi"/>
          <w:sz w:val="24"/>
          <w:szCs w:val="24"/>
          <w:lang w:eastAsia="en-GB"/>
        </w:rPr>
      </w:pPr>
      <w:r w:rsidRPr="008D71F3">
        <w:rPr>
          <w:rFonts w:ascii="Roboto" w:hAnsi="Roboto" w:cstheme="minorHAnsi"/>
          <w:sz w:val="24"/>
          <w:szCs w:val="24"/>
          <w:lang w:eastAsia="en-GB"/>
        </w:rPr>
        <w:t>A frugal method to compare TF/TFBS binding affinity.</w:t>
      </w:r>
    </w:p>
    <w:p w14:paraId="5DBA75F0" w14:textId="77777777" w:rsidR="003068F8" w:rsidRPr="008D71F3" w:rsidRDefault="001C4490" w:rsidP="0080618E">
      <w:pPr>
        <w:pStyle w:val="NoSpacing"/>
        <w:numPr>
          <w:ilvl w:val="0"/>
          <w:numId w:val="8"/>
        </w:numPr>
        <w:rPr>
          <w:rFonts w:ascii="Roboto" w:hAnsi="Roboto" w:cstheme="minorHAnsi"/>
          <w:sz w:val="24"/>
          <w:szCs w:val="24"/>
          <w:lang w:eastAsia="en-GB"/>
        </w:rPr>
      </w:pPr>
      <w:r w:rsidRPr="008D71F3">
        <w:rPr>
          <w:rFonts w:ascii="Roboto" w:hAnsi="Roboto" w:cstheme="minorHAnsi"/>
          <w:sz w:val="24"/>
          <w:szCs w:val="24"/>
          <w:lang w:eastAsia="en-GB"/>
        </w:rPr>
        <w:t>Binding affinities of a set important TF/TFBS which recognise 35s promoters.</w:t>
      </w:r>
    </w:p>
    <w:p w14:paraId="554B6F19" w14:textId="5E67FC79" w:rsidR="001C4490" w:rsidRPr="008D71F3" w:rsidRDefault="004D48B7" w:rsidP="0080618E">
      <w:pPr>
        <w:pStyle w:val="NoSpacing"/>
        <w:numPr>
          <w:ilvl w:val="0"/>
          <w:numId w:val="8"/>
        </w:numPr>
        <w:rPr>
          <w:rFonts w:ascii="Roboto" w:hAnsi="Roboto" w:cstheme="minorHAnsi"/>
          <w:sz w:val="24"/>
          <w:szCs w:val="24"/>
          <w:lang w:eastAsia="en-GB"/>
        </w:rPr>
      </w:pPr>
      <w:r>
        <w:rPr>
          <w:rFonts w:ascii="Roboto" w:hAnsi="Roboto" w:cstheme="minorHAnsi"/>
          <w:sz w:val="24"/>
          <w:szCs w:val="24"/>
          <w:lang w:eastAsia="en-GB"/>
        </w:rPr>
        <w:t>Identify sources of variations of pro35S activity in different species</w:t>
      </w:r>
      <w:r w:rsidR="001C4490" w:rsidRPr="008D71F3">
        <w:rPr>
          <w:rFonts w:ascii="Roboto" w:hAnsi="Roboto" w:cstheme="minorHAnsi"/>
          <w:sz w:val="24"/>
          <w:szCs w:val="24"/>
          <w:lang w:eastAsia="en-GB"/>
        </w:rPr>
        <w:t>.</w:t>
      </w:r>
    </w:p>
    <w:p w14:paraId="49F1F609" w14:textId="69269AE8" w:rsidR="001C4490" w:rsidRPr="008D71F3" w:rsidRDefault="001C4490" w:rsidP="0080618E">
      <w:pPr>
        <w:pStyle w:val="NoSpacing"/>
        <w:numPr>
          <w:ilvl w:val="0"/>
          <w:numId w:val="8"/>
        </w:numPr>
        <w:rPr>
          <w:rFonts w:ascii="Roboto" w:hAnsi="Roboto" w:cstheme="minorHAnsi"/>
          <w:sz w:val="24"/>
          <w:szCs w:val="24"/>
          <w:lang w:eastAsia="en-GB"/>
        </w:rPr>
      </w:pPr>
      <w:r w:rsidRPr="008D71F3">
        <w:rPr>
          <w:rFonts w:ascii="Roboto" w:hAnsi="Roboto" w:cstheme="minorHAnsi"/>
          <w:sz w:val="24"/>
          <w:szCs w:val="24"/>
          <w:lang w:eastAsia="en-GB"/>
        </w:rPr>
        <w:t xml:space="preserve">Lead to </w:t>
      </w:r>
      <w:bookmarkStart w:id="0" w:name="_GoBack"/>
      <w:bookmarkEnd w:id="0"/>
      <w:r w:rsidRPr="008D71F3">
        <w:rPr>
          <w:rFonts w:ascii="Roboto" w:hAnsi="Roboto" w:cstheme="minorHAnsi"/>
          <w:sz w:val="24"/>
          <w:szCs w:val="24"/>
          <w:lang w:eastAsia="en-GB"/>
        </w:rPr>
        <w:t>publications.</w:t>
      </w:r>
    </w:p>
    <w:p w14:paraId="0911B211" w14:textId="302AF259" w:rsidR="00F61907" w:rsidRPr="008D71F3" w:rsidRDefault="00F61907" w:rsidP="0080618E">
      <w:pPr>
        <w:pStyle w:val="NoSpacing"/>
        <w:numPr>
          <w:ilvl w:val="0"/>
          <w:numId w:val="8"/>
        </w:numPr>
        <w:rPr>
          <w:rFonts w:ascii="Roboto" w:hAnsi="Roboto" w:cstheme="minorHAnsi"/>
          <w:sz w:val="24"/>
          <w:szCs w:val="24"/>
          <w:lang w:eastAsia="en-GB"/>
        </w:rPr>
      </w:pPr>
      <w:r w:rsidRPr="008D71F3">
        <w:rPr>
          <w:rFonts w:ascii="Roboto" w:hAnsi="Roboto" w:cstheme="minorHAnsi"/>
          <w:sz w:val="24"/>
          <w:szCs w:val="24"/>
          <w:lang w:eastAsia="en-GB"/>
        </w:rPr>
        <w:t xml:space="preserve">This proposal has already promoted interdisciplinary working </w:t>
      </w:r>
      <w:r w:rsidR="00935146" w:rsidRPr="008D71F3">
        <w:rPr>
          <w:rFonts w:ascii="Roboto" w:hAnsi="Roboto" w:cstheme="minorHAnsi"/>
          <w:sz w:val="24"/>
          <w:szCs w:val="24"/>
          <w:lang w:eastAsia="en-GB"/>
        </w:rPr>
        <w:t>between</w:t>
      </w:r>
      <w:r w:rsidRPr="008D71F3">
        <w:rPr>
          <w:rFonts w:ascii="Roboto" w:hAnsi="Roboto" w:cstheme="minorHAnsi"/>
          <w:sz w:val="24"/>
          <w:szCs w:val="24"/>
          <w:lang w:eastAsia="en-GB"/>
        </w:rPr>
        <w:t xml:space="preserve"> the Earlham Institute</w:t>
      </w:r>
      <w:r w:rsidR="00935146" w:rsidRPr="008D71F3">
        <w:rPr>
          <w:rFonts w:ascii="Roboto" w:hAnsi="Roboto" w:cstheme="minorHAnsi"/>
          <w:sz w:val="24"/>
          <w:szCs w:val="24"/>
          <w:lang w:eastAsia="en-GB"/>
        </w:rPr>
        <w:t xml:space="preserve"> and The University of Cambridge</w:t>
      </w:r>
      <w:r w:rsidRPr="008D71F3">
        <w:rPr>
          <w:rFonts w:ascii="Roboto" w:hAnsi="Roboto" w:cstheme="minorHAnsi"/>
          <w:sz w:val="24"/>
          <w:szCs w:val="24"/>
          <w:lang w:eastAsia="en-GB"/>
        </w:rPr>
        <w:t>, having begun a collaboratio</w:t>
      </w:r>
      <w:r w:rsidR="00935146" w:rsidRPr="008D71F3">
        <w:rPr>
          <w:rFonts w:ascii="Roboto" w:hAnsi="Roboto" w:cstheme="minorHAnsi"/>
          <w:sz w:val="24"/>
          <w:szCs w:val="24"/>
          <w:lang w:eastAsia="en-GB"/>
        </w:rPr>
        <w:t xml:space="preserve">n between the Synthetic Biology, Evolutionary Genomics and Plant </w:t>
      </w:r>
      <w:r w:rsidR="006E35CD">
        <w:rPr>
          <w:rFonts w:ascii="Roboto" w:hAnsi="Roboto" w:cstheme="minorHAnsi"/>
          <w:sz w:val="24"/>
          <w:szCs w:val="24"/>
          <w:lang w:eastAsia="en-GB"/>
        </w:rPr>
        <w:t xml:space="preserve">Synthetic </w:t>
      </w:r>
      <w:r w:rsidR="00935146" w:rsidRPr="008D71F3">
        <w:rPr>
          <w:rFonts w:ascii="Roboto" w:hAnsi="Roboto" w:cstheme="minorHAnsi"/>
          <w:sz w:val="24"/>
          <w:szCs w:val="24"/>
          <w:lang w:eastAsia="en-GB"/>
        </w:rPr>
        <w:t>Biology groups</w:t>
      </w:r>
      <w:r w:rsidRPr="008D71F3">
        <w:rPr>
          <w:rFonts w:ascii="Roboto" w:hAnsi="Roboto" w:cstheme="minorHAnsi"/>
          <w:sz w:val="24"/>
          <w:szCs w:val="24"/>
          <w:lang w:eastAsia="en-GB"/>
        </w:rPr>
        <w:t xml:space="preserve">. </w:t>
      </w:r>
    </w:p>
    <w:p w14:paraId="0597B944" w14:textId="30BF8870" w:rsidR="0080246A" w:rsidRPr="00A62CD7" w:rsidRDefault="00A62CD7" w:rsidP="0080618E">
      <w:pPr>
        <w:pStyle w:val="NoSpacing"/>
        <w:numPr>
          <w:ilvl w:val="0"/>
          <w:numId w:val="8"/>
        </w:numPr>
        <w:rPr>
          <w:rFonts w:ascii="Roboto" w:hAnsi="Roboto" w:cstheme="minorHAnsi"/>
          <w:sz w:val="24"/>
          <w:szCs w:val="24"/>
          <w:lang w:eastAsia="en-GB"/>
        </w:rPr>
      </w:pPr>
      <w:r>
        <w:rPr>
          <w:rFonts w:ascii="Roboto" w:hAnsi="Roboto" w:cstheme="minorHAnsi"/>
          <w:sz w:val="24"/>
          <w:szCs w:val="24"/>
          <w:lang w:eastAsia="en-GB"/>
        </w:rPr>
        <w:t xml:space="preserve">An open protocol of TRAMP and an open-source bioinformatics pipeline to design TFBSs. </w:t>
      </w:r>
    </w:p>
    <w:p w14:paraId="62789CF2" w14:textId="04DAC56E" w:rsidR="00266DDF" w:rsidRPr="008D71F3" w:rsidRDefault="00266DDF" w:rsidP="0080618E">
      <w:pPr>
        <w:pStyle w:val="NoSpacing"/>
        <w:rPr>
          <w:rFonts w:ascii="Roboto" w:hAnsi="Roboto" w:cstheme="minorHAnsi"/>
          <w:sz w:val="24"/>
          <w:szCs w:val="24"/>
          <w:lang w:eastAsia="en-GB"/>
        </w:rPr>
      </w:pPr>
    </w:p>
    <w:p w14:paraId="06ABE2F1" w14:textId="77777777" w:rsidR="006B163D" w:rsidRPr="008D71F3" w:rsidRDefault="006B163D" w:rsidP="0080618E">
      <w:pPr>
        <w:pStyle w:val="NoSpacing"/>
        <w:rPr>
          <w:rFonts w:ascii="Roboto" w:hAnsi="Roboto" w:cstheme="minorHAnsi"/>
          <w:sz w:val="24"/>
          <w:szCs w:val="24"/>
          <w:lang w:eastAsia="en-GB"/>
        </w:rPr>
      </w:pPr>
    </w:p>
    <w:p w14:paraId="4829DC69" w14:textId="77777777" w:rsidR="00266DDF" w:rsidRPr="008D71F3" w:rsidRDefault="00266DDF" w:rsidP="0080618E">
      <w:pPr>
        <w:pStyle w:val="NoSpacing"/>
        <w:rPr>
          <w:rFonts w:ascii="Roboto" w:hAnsi="Roboto" w:cstheme="minorHAnsi"/>
          <w:sz w:val="24"/>
          <w:szCs w:val="24"/>
          <w:lang w:eastAsia="en-GB"/>
        </w:rPr>
      </w:pPr>
    </w:p>
    <w:p w14:paraId="08F98296" w14:textId="0ACA0F76" w:rsidR="00BA6D8C" w:rsidRPr="008D71F3" w:rsidRDefault="00BA6D8C" w:rsidP="0080618E">
      <w:pPr>
        <w:pStyle w:val="NoSpacing"/>
        <w:outlineLvl w:val="0"/>
        <w:rPr>
          <w:rFonts w:ascii="Roboto" w:hAnsi="Roboto" w:cstheme="minorHAnsi"/>
          <w:b/>
          <w:sz w:val="24"/>
          <w:szCs w:val="24"/>
          <w:lang w:eastAsia="en-GB"/>
        </w:rPr>
      </w:pPr>
      <w:r w:rsidRPr="008D71F3">
        <w:rPr>
          <w:rFonts w:ascii="Roboto" w:hAnsi="Roboto" w:cstheme="minorHAnsi"/>
          <w:b/>
          <w:sz w:val="24"/>
          <w:szCs w:val="24"/>
          <w:lang w:eastAsia="en-GB"/>
        </w:rPr>
        <w:t>Sponsor for the research and cost centre</w:t>
      </w:r>
    </w:p>
    <w:p w14:paraId="536FE28E" w14:textId="77777777" w:rsidR="00F77A56" w:rsidRPr="008D71F3" w:rsidRDefault="00F77A56" w:rsidP="0080618E">
      <w:pPr>
        <w:pStyle w:val="NoSpacing"/>
        <w:rPr>
          <w:rFonts w:ascii="Roboto" w:hAnsi="Roboto" w:cstheme="minorHAnsi"/>
          <w:sz w:val="24"/>
          <w:szCs w:val="24"/>
          <w:lang w:eastAsia="en-GB"/>
        </w:rPr>
      </w:pPr>
    </w:p>
    <w:p w14:paraId="6FE9F6DB" w14:textId="6B904EBA" w:rsidR="00BA6D8C" w:rsidRPr="008D71F3" w:rsidRDefault="00F77A56" w:rsidP="0080618E">
      <w:pPr>
        <w:pStyle w:val="NoSpacing"/>
        <w:rPr>
          <w:rFonts w:ascii="Roboto" w:hAnsi="Roboto" w:cstheme="minorHAnsi"/>
          <w:sz w:val="24"/>
          <w:szCs w:val="24"/>
          <w:lang w:eastAsia="en-GB"/>
        </w:rPr>
      </w:pPr>
      <w:proofErr w:type="spellStart"/>
      <w:r w:rsidRPr="008D71F3">
        <w:rPr>
          <w:rFonts w:ascii="Roboto" w:hAnsi="Roboto" w:cstheme="minorHAnsi"/>
          <w:sz w:val="24"/>
          <w:szCs w:val="24"/>
          <w:lang w:eastAsia="en-GB"/>
        </w:rPr>
        <w:t>Dr.</w:t>
      </w:r>
      <w:proofErr w:type="spellEnd"/>
      <w:r w:rsidRPr="008D71F3">
        <w:rPr>
          <w:rFonts w:ascii="Roboto" w:hAnsi="Roboto" w:cstheme="minorHAnsi"/>
          <w:sz w:val="24"/>
          <w:szCs w:val="24"/>
          <w:lang w:eastAsia="en-GB"/>
        </w:rPr>
        <w:t xml:space="preserve"> Nicola Patron</w:t>
      </w:r>
    </w:p>
    <w:p w14:paraId="1A292AE9" w14:textId="7E424D88" w:rsidR="00F77A56" w:rsidRPr="008D71F3" w:rsidRDefault="00F77A56"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Earlham Institute</w:t>
      </w:r>
    </w:p>
    <w:p w14:paraId="50A562DA" w14:textId="63807E08" w:rsidR="00F77A56" w:rsidRPr="008D71F3" w:rsidRDefault="009E7F8A" w:rsidP="0080618E">
      <w:pPr>
        <w:pStyle w:val="NoSpacing"/>
        <w:rPr>
          <w:rFonts w:ascii="Roboto" w:hAnsi="Roboto" w:cstheme="minorHAnsi"/>
          <w:sz w:val="24"/>
          <w:szCs w:val="24"/>
          <w:lang w:eastAsia="en-GB"/>
        </w:rPr>
      </w:pPr>
      <w:hyperlink r:id="rId14" w:history="1">
        <w:r w:rsidR="00F77A56" w:rsidRPr="008D71F3">
          <w:rPr>
            <w:rStyle w:val="Hyperlink"/>
            <w:rFonts w:ascii="Roboto" w:hAnsi="Roboto" w:cstheme="minorHAnsi"/>
            <w:sz w:val="24"/>
            <w:szCs w:val="24"/>
            <w:lang w:eastAsia="en-GB"/>
          </w:rPr>
          <w:t>Nicola.Patron@earlham.ac.uk</w:t>
        </w:r>
      </w:hyperlink>
    </w:p>
    <w:p w14:paraId="4A60A72D" w14:textId="77777777" w:rsidR="00F77A56" w:rsidRPr="008D71F3" w:rsidRDefault="00F77A56" w:rsidP="0080618E">
      <w:pPr>
        <w:pStyle w:val="NoSpacing"/>
        <w:rPr>
          <w:rFonts w:ascii="Roboto" w:hAnsi="Roboto" w:cstheme="minorHAnsi"/>
          <w:sz w:val="24"/>
          <w:szCs w:val="24"/>
          <w:lang w:eastAsia="en-GB"/>
        </w:rPr>
      </w:pPr>
    </w:p>
    <w:p w14:paraId="7DB02724" w14:textId="77777777" w:rsidR="00BA6D8C" w:rsidRPr="008D71F3" w:rsidRDefault="00BA6D8C" w:rsidP="0080618E">
      <w:pPr>
        <w:pStyle w:val="NoSpacing"/>
        <w:rPr>
          <w:rFonts w:ascii="Roboto" w:hAnsi="Roboto" w:cstheme="minorHAnsi"/>
          <w:iCs/>
          <w:sz w:val="24"/>
          <w:szCs w:val="24"/>
          <w:lang w:eastAsia="en-GB"/>
        </w:rPr>
      </w:pPr>
      <w:r w:rsidRPr="008D71F3">
        <w:rPr>
          <w:rFonts w:ascii="Roboto" w:hAnsi="Roboto" w:cstheme="minorHAnsi"/>
          <w:iCs/>
          <w:sz w:val="24"/>
          <w:szCs w:val="24"/>
          <w:lang w:eastAsia="en-GB"/>
        </w:rPr>
        <w:t xml:space="preserve">I confirm that I have the full support of the sponsor listed above and that they can be added to the </w:t>
      </w:r>
      <w:proofErr w:type="spellStart"/>
      <w:r w:rsidRPr="008D71F3">
        <w:rPr>
          <w:rFonts w:ascii="Roboto" w:hAnsi="Roboto" w:cstheme="minorHAnsi"/>
          <w:iCs/>
          <w:sz w:val="24"/>
          <w:szCs w:val="24"/>
          <w:lang w:eastAsia="en-GB"/>
        </w:rPr>
        <w:t>OpenPlant</w:t>
      </w:r>
      <w:proofErr w:type="spellEnd"/>
      <w:r w:rsidRPr="008D71F3">
        <w:rPr>
          <w:rFonts w:ascii="Roboto" w:hAnsi="Roboto" w:cstheme="minorHAnsi"/>
          <w:iCs/>
          <w:sz w:val="24"/>
          <w:szCs w:val="24"/>
          <w:lang w:eastAsia="en-GB"/>
        </w:rPr>
        <w:t xml:space="preserve"> Fund mailing list to receive project updates (to which they can unsubscribe at any time).</w:t>
      </w:r>
    </w:p>
    <w:p w14:paraId="69DA8C62" w14:textId="77777777" w:rsidR="00BA6D8C" w:rsidRPr="008D71F3" w:rsidRDefault="00BA6D8C" w:rsidP="0080618E">
      <w:pPr>
        <w:pStyle w:val="NoSpacing"/>
        <w:rPr>
          <w:rFonts w:ascii="Roboto" w:hAnsi="Roboto" w:cstheme="minorHAnsi"/>
          <w:sz w:val="24"/>
          <w:szCs w:val="24"/>
          <w:lang w:eastAsia="en-GB"/>
        </w:rPr>
      </w:pPr>
    </w:p>
    <w:p w14:paraId="004872A2" w14:textId="04BFE695" w:rsidR="00BA6D8C" w:rsidRPr="008D71F3" w:rsidRDefault="00BA6D8C" w:rsidP="0080618E">
      <w:pPr>
        <w:pStyle w:val="NoSpacing"/>
        <w:outlineLvl w:val="0"/>
        <w:rPr>
          <w:rFonts w:ascii="Roboto" w:hAnsi="Roboto" w:cstheme="minorHAnsi"/>
          <w:b/>
          <w:sz w:val="24"/>
          <w:szCs w:val="24"/>
          <w:lang w:eastAsia="en-GB"/>
        </w:rPr>
      </w:pPr>
      <w:r w:rsidRPr="008D71F3">
        <w:rPr>
          <w:rFonts w:ascii="Roboto" w:hAnsi="Roboto" w:cstheme="minorHAnsi"/>
          <w:b/>
          <w:sz w:val="24"/>
          <w:szCs w:val="24"/>
          <w:lang w:eastAsia="en-GB"/>
        </w:rPr>
        <w:t>Budget</w:t>
      </w:r>
    </w:p>
    <w:p w14:paraId="5037C6AA" w14:textId="77777777" w:rsidR="00847E83" w:rsidRDefault="00847E83" w:rsidP="0080618E">
      <w:pPr>
        <w:pStyle w:val="NoSpacing"/>
        <w:rPr>
          <w:rFonts w:ascii="Roboto" w:hAnsi="Roboto" w:cstheme="minorHAnsi"/>
          <w:sz w:val="24"/>
          <w:szCs w:val="24"/>
          <w:lang w:eastAsia="en-GB"/>
        </w:rPr>
      </w:pPr>
    </w:p>
    <w:p w14:paraId="06CD4293" w14:textId="77777777" w:rsidR="00847E83" w:rsidRPr="008D71F3" w:rsidRDefault="00847E83" w:rsidP="0080618E">
      <w:pPr>
        <w:pStyle w:val="NoSpacing"/>
        <w:rPr>
          <w:rFonts w:ascii="Roboto" w:hAnsi="Roboto" w:cstheme="minorHAnsi"/>
          <w:sz w:val="24"/>
          <w:szCs w:val="24"/>
          <w:lang w:eastAsia="en-GB"/>
        </w:rPr>
      </w:pPr>
    </w:p>
    <w:tbl>
      <w:tblPr>
        <w:tblStyle w:val="TableGrid"/>
        <w:tblW w:w="9634" w:type="dxa"/>
        <w:tblLook w:val="04A0" w:firstRow="1" w:lastRow="0" w:firstColumn="1" w:lastColumn="0" w:noHBand="0" w:noVBand="1"/>
      </w:tblPr>
      <w:tblGrid>
        <w:gridCol w:w="8500"/>
        <w:gridCol w:w="1134"/>
      </w:tblGrid>
      <w:tr w:rsidR="00402D63" w:rsidRPr="008D71F3" w14:paraId="44A192A6" w14:textId="77777777" w:rsidTr="0043094E">
        <w:tc>
          <w:tcPr>
            <w:tcW w:w="8500" w:type="dxa"/>
          </w:tcPr>
          <w:p w14:paraId="4363E8B9" w14:textId="77777777" w:rsidR="00402D63" w:rsidRPr="008D71F3" w:rsidRDefault="00402D63" w:rsidP="0080618E">
            <w:pPr>
              <w:pStyle w:val="NoSpacing"/>
              <w:rPr>
                <w:rFonts w:ascii="Roboto" w:hAnsi="Roboto" w:cstheme="minorHAnsi"/>
                <w:b/>
                <w:sz w:val="24"/>
                <w:szCs w:val="24"/>
                <w:lang w:eastAsia="en-GB"/>
              </w:rPr>
            </w:pPr>
            <w:r w:rsidRPr="008D71F3">
              <w:rPr>
                <w:rFonts w:ascii="Roboto" w:hAnsi="Roboto" w:cstheme="minorHAnsi"/>
                <w:b/>
                <w:sz w:val="24"/>
                <w:szCs w:val="24"/>
                <w:lang w:eastAsia="en-GB"/>
              </w:rPr>
              <w:t>Material</w:t>
            </w:r>
          </w:p>
        </w:tc>
        <w:tc>
          <w:tcPr>
            <w:tcW w:w="1134" w:type="dxa"/>
          </w:tcPr>
          <w:p w14:paraId="6AE3EA54" w14:textId="77777777" w:rsidR="00402D63" w:rsidRPr="008D71F3" w:rsidRDefault="00402D63" w:rsidP="0080618E">
            <w:pPr>
              <w:pStyle w:val="NoSpacing"/>
              <w:rPr>
                <w:rFonts w:ascii="Roboto" w:hAnsi="Roboto" w:cstheme="minorHAnsi"/>
                <w:b/>
                <w:sz w:val="24"/>
                <w:szCs w:val="24"/>
                <w:lang w:eastAsia="en-GB"/>
              </w:rPr>
            </w:pPr>
            <w:r w:rsidRPr="008D71F3">
              <w:rPr>
                <w:rFonts w:ascii="Roboto" w:hAnsi="Roboto" w:cstheme="minorHAnsi"/>
                <w:b/>
                <w:sz w:val="24"/>
                <w:szCs w:val="24"/>
                <w:lang w:eastAsia="en-GB"/>
              </w:rPr>
              <w:t>Cost</w:t>
            </w:r>
            <w:r w:rsidR="009A311A" w:rsidRPr="008D71F3">
              <w:rPr>
                <w:rFonts w:ascii="Roboto" w:hAnsi="Roboto" w:cstheme="minorHAnsi"/>
                <w:b/>
                <w:sz w:val="24"/>
                <w:szCs w:val="24"/>
                <w:lang w:eastAsia="en-GB"/>
              </w:rPr>
              <w:t xml:space="preserve"> (£)</w:t>
            </w:r>
          </w:p>
        </w:tc>
      </w:tr>
      <w:tr w:rsidR="00402D63" w:rsidRPr="008D71F3" w14:paraId="3DB46A8D" w14:textId="77777777" w:rsidTr="0043094E">
        <w:tc>
          <w:tcPr>
            <w:tcW w:w="8500" w:type="dxa"/>
          </w:tcPr>
          <w:p w14:paraId="0583C725" w14:textId="28E029D2" w:rsidR="00402D63" w:rsidRPr="008D71F3" w:rsidRDefault="00402D63" w:rsidP="0080618E">
            <w:pPr>
              <w:pStyle w:val="NoSpacing"/>
              <w:rPr>
                <w:rFonts w:ascii="Roboto" w:hAnsi="Roboto" w:cstheme="minorHAnsi"/>
                <w:sz w:val="24"/>
                <w:szCs w:val="24"/>
                <w:lang w:eastAsia="en-GB"/>
              </w:rPr>
            </w:pPr>
            <w:r w:rsidRPr="008D71F3">
              <w:rPr>
                <w:rFonts w:ascii="Roboto" w:hAnsi="Roboto" w:cstheme="minorHAnsi"/>
                <w:b/>
                <w:sz w:val="24"/>
                <w:szCs w:val="24"/>
                <w:lang w:eastAsia="en-GB"/>
              </w:rPr>
              <w:t>DNA</w:t>
            </w:r>
            <w:r w:rsidRPr="008D71F3">
              <w:rPr>
                <w:rFonts w:ascii="Roboto" w:hAnsi="Roboto" w:cstheme="minorHAnsi"/>
                <w:sz w:val="24"/>
                <w:szCs w:val="24"/>
                <w:lang w:eastAsia="en-GB"/>
              </w:rPr>
              <w:t xml:space="preserve"> </w:t>
            </w:r>
            <w:r w:rsidRPr="008D71F3">
              <w:rPr>
                <w:rFonts w:ascii="Roboto" w:hAnsi="Roboto" w:cstheme="minorHAnsi"/>
                <w:b/>
                <w:sz w:val="24"/>
                <w:szCs w:val="24"/>
                <w:lang w:eastAsia="en-GB"/>
              </w:rPr>
              <w:t>immobilising</w:t>
            </w:r>
          </w:p>
        </w:tc>
        <w:tc>
          <w:tcPr>
            <w:tcW w:w="1134" w:type="dxa"/>
          </w:tcPr>
          <w:p w14:paraId="2B7B8BF1" w14:textId="77777777" w:rsidR="00402D63" w:rsidRPr="008D71F3" w:rsidRDefault="00402D63" w:rsidP="0080618E">
            <w:pPr>
              <w:pStyle w:val="NoSpacing"/>
              <w:rPr>
                <w:rFonts w:ascii="Roboto" w:hAnsi="Roboto" w:cstheme="minorHAnsi"/>
                <w:sz w:val="24"/>
                <w:szCs w:val="24"/>
                <w:lang w:eastAsia="en-GB"/>
              </w:rPr>
            </w:pPr>
          </w:p>
        </w:tc>
      </w:tr>
      <w:tr w:rsidR="00402D63" w:rsidRPr="008D71F3" w14:paraId="42842B84" w14:textId="77777777" w:rsidTr="0043094E">
        <w:tc>
          <w:tcPr>
            <w:tcW w:w="8500" w:type="dxa"/>
          </w:tcPr>
          <w:p w14:paraId="4D68806F" w14:textId="3AB134F5" w:rsidR="00402D63" w:rsidRPr="008D71F3" w:rsidRDefault="004C2AA4"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Polystyrene plate</w:t>
            </w:r>
            <w:r w:rsidR="007D7CCD" w:rsidRPr="008D71F3">
              <w:rPr>
                <w:rFonts w:ascii="Roboto" w:hAnsi="Roboto" w:cstheme="minorHAnsi"/>
                <w:sz w:val="24"/>
                <w:szCs w:val="24"/>
                <w:lang w:eastAsia="en-GB"/>
              </w:rPr>
              <w:t xml:space="preserve"> x30</w:t>
            </w:r>
            <w:r w:rsidR="009A311A" w:rsidRPr="008D71F3">
              <w:rPr>
                <w:rFonts w:ascii="Roboto" w:hAnsi="Roboto" w:cstheme="minorHAnsi"/>
                <w:sz w:val="24"/>
                <w:szCs w:val="24"/>
                <w:lang w:eastAsia="en-GB"/>
              </w:rPr>
              <w:t xml:space="preserve">: Vision </w:t>
            </w:r>
            <w:proofErr w:type="spellStart"/>
            <w:r w:rsidR="009A311A" w:rsidRPr="008D71F3">
              <w:rPr>
                <w:rFonts w:ascii="Roboto" w:hAnsi="Roboto" w:cstheme="minorHAnsi"/>
                <w:sz w:val="24"/>
                <w:szCs w:val="24"/>
                <w:lang w:eastAsia="en-GB"/>
              </w:rPr>
              <w:t>Plate</w:t>
            </w:r>
            <w:r w:rsidR="009A311A" w:rsidRPr="008D71F3">
              <w:rPr>
                <w:rFonts w:ascii="Roboto" w:hAnsi="Roboto" w:cstheme="minorHAnsi"/>
                <w:sz w:val="24"/>
                <w:szCs w:val="24"/>
                <w:vertAlign w:val="superscript"/>
                <w:lang w:eastAsia="en-GB"/>
              </w:rPr>
              <w:t>TM</w:t>
            </w:r>
            <w:proofErr w:type="spellEnd"/>
            <w:r w:rsidR="009A311A" w:rsidRPr="008D71F3">
              <w:rPr>
                <w:rFonts w:ascii="Roboto" w:hAnsi="Roboto" w:cstheme="minorHAnsi"/>
                <w:sz w:val="24"/>
                <w:szCs w:val="24"/>
                <w:lang w:eastAsia="en-GB"/>
              </w:rPr>
              <w:t xml:space="preserve"> 96 Well, Non-Sterile (4ti-0224, 4titude)</w:t>
            </w:r>
          </w:p>
        </w:tc>
        <w:tc>
          <w:tcPr>
            <w:tcW w:w="1134" w:type="dxa"/>
          </w:tcPr>
          <w:p w14:paraId="3D13FAAA" w14:textId="77777777" w:rsidR="00402D63" w:rsidRPr="008D71F3" w:rsidRDefault="009A311A"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156.5</w:t>
            </w:r>
          </w:p>
        </w:tc>
      </w:tr>
      <w:tr w:rsidR="004C2AA4" w:rsidRPr="008D71F3" w14:paraId="0DC93F9C" w14:textId="77777777" w:rsidTr="0043094E">
        <w:tc>
          <w:tcPr>
            <w:tcW w:w="8500" w:type="dxa"/>
          </w:tcPr>
          <w:p w14:paraId="63864609" w14:textId="3B496269" w:rsidR="004C2AA4" w:rsidRPr="008D71F3" w:rsidRDefault="004C2AA4"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Polypropylene plate</w:t>
            </w:r>
            <w:r w:rsidR="007D7CCD" w:rsidRPr="008D71F3">
              <w:rPr>
                <w:rFonts w:ascii="Roboto" w:hAnsi="Roboto" w:cstheme="minorHAnsi"/>
                <w:sz w:val="24"/>
                <w:szCs w:val="24"/>
                <w:lang w:eastAsia="en-GB"/>
              </w:rPr>
              <w:t xml:space="preserve"> x80</w:t>
            </w:r>
            <w:r w:rsidR="009A311A" w:rsidRPr="008D71F3">
              <w:rPr>
                <w:rFonts w:ascii="Roboto" w:hAnsi="Roboto" w:cstheme="minorHAnsi"/>
                <w:sz w:val="24"/>
                <w:szCs w:val="24"/>
                <w:lang w:eastAsia="en-GB"/>
              </w:rPr>
              <w:t xml:space="preserve">: </w:t>
            </w:r>
            <w:proofErr w:type="spellStart"/>
            <w:r w:rsidR="009A311A" w:rsidRPr="008D71F3">
              <w:rPr>
                <w:rFonts w:ascii="Roboto" w:hAnsi="Roboto" w:cstheme="minorHAnsi"/>
                <w:sz w:val="24"/>
                <w:szCs w:val="24"/>
                <w:lang w:eastAsia="en-GB"/>
              </w:rPr>
              <w:t>PlateOne</w:t>
            </w:r>
            <w:proofErr w:type="spellEnd"/>
            <w:r w:rsidR="009A311A" w:rsidRPr="008D71F3">
              <w:rPr>
                <w:rFonts w:ascii="Roboto" w:hAnsi="Roboto" w:cstheme="minorHAnsi"/>
                <w:sz w:val="24"/>
                <w:szCs w:val="24"/>
                <w:lang w:eastAsia="en-GB"/>
              </w:rPr>
              <w:t xml:space="preserve"> microplate</w:t>
            </w:r>
            <w:r w:rsidR="00F1620D" w:rsidRPr="008D71F3">
              <w:rPr>
                <w:rFonts w:ascii="Roboto" w:hAnsi="Roboto" w:cstheme="minorHAnsi"/>
                <w:sz w:val="24"/>
                <w:szCs w:val="24"/>
                <w:lang w:eastAsia="en-GB"/>
              </w:rPr>
              <w:t>, flat bottom (</w:t>
            </w:r>
            <w:r w:rsidR="0043094E" w:rsidRPr="008D71F3">
              <w:rPr>
                <w:rFonts w:ascii="Roboto" w:hAnsi="Roboto" w:cstheme="minorHAnsi"/>
                <w:sz w:val="24"/>
                <w:szCs w:val="24"/>
                <w:lang w:eastAsia="en-GB"/>
              </w:rPr>
              <w:t xml:space="preserve">S1837-9600, </w:t>
            </w:r>
            <w:proofErr w:type="spellStart"/>
            <w:r w:rsidR="00F1620D" w:rsidRPr="008D71F3">
              <w:rPr>
                <w:rFonts w:ascii="Roboto" w:hAnsi="Roboto" w:cstheme="minorHAnsi"/>
                <w:sz w:val="24"/>
                <w:szCs w:val="24"/>
                <w:lang w:eastAsia="en-GB"/>
              </w:rPr>
              <w:t>Starlab</w:t>
            </w:r>
            <w:proofErr w:type="spellEnd"/>
            <w:r w:rsidR="00F1620D" w:rsidRPr="008D71F3">
              <w:rPr>
                <w:rFonts w:ascii="Roboto" w:hAnsi="Roboto" w:cstheme="minorHAnsi"/>
                <w:sz w:val="24"/>
                <w:szCs w:val="24"/>
                <w:lang w:eastAsia="en-GB"/>
              </w:rPr>
              <w:t>)</w:t>
            </w:r>
          </w:p>
        </w:tc>
        <w:tc>
          <w:tcPr>
            <w:tcW w:w="1134" w:type="dxa"/>
          </w:tcPr>
          <w:p w14:paraId="3139B45E" w14:textId="77777777" w:rsidR="004C2AA4" w:rsidRPr="008D71F3" w:rsidRDefault="00F1620D"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148.9</w:t>
            </w:r>
          </w:p>
        </w:tc>
      </w:tr>
      <w:tr w:rsidR="00402D63" w:rsidRPr="008D71F3" w14:paraId="792B5076" w14:textId="77777777" w:rsidTr="0043094E">
        <w:tc>
          <w:tcPr>
            <w:tcW w:w="8500" w:type="dxa"/>
          </w:tcPr>
          <w:p w14:paraId="7C9A05C1" w14:textId="095133F5" w:rsidR="00402D63" w:rsidRPr="008D71F3" w:rsidRDefault="00402D63"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 xml:space="preserve">DNA coating solution </w:t>
            </w:r>
            <w:r w:rsidR="009A311A" w:rsidRPr="008D71F3">
              <w:rPr>
                <w:rFonts w:ascii="Roboto" w:hAnsi="Roboto" w:cstheme="minorHAnsi"/>
                <w:sz w:val="24"/>
                <w:szCs w:val="24"/>
                <w:lang w:eastAsia="en-GB"/>
              </w:rPr>
              <w:t xml:space="preserve">100mL </w:t>
            </w:r>
            <w:r w:rsidRPr="008D71F3">
              <w:rPr>
                <w:rFonts w:ascii="Roboto" w:hAnsi="Roboto" w:cstheme="minorHAnsi"/>
                <w:sz w:val="24"/>
                <w:szCs w:val="24"/>
                <w:lang w:eastAsia="en-GB"/>
              </w:rPr>
              <w:t>(</w:t>
            </w:r>
            <w:r w:rsidR="004C2AA4" w:rsidRPr="008D71F3">
              <w:rPr>
                <w:rFonts w:ascii="Roboto" w:hAnsi="Roboto" w:cstheme="minorHAnsi"/>
                <w:sz w:val="24"/>
                <w:szCs w:val="24"/>
                <w:lang w:eastAsia="en-GB"/>
              </w:rPr>
              <w:t xml:space="preserve">17250, </w:t>
            </w:r>
            <w:r w:rsidRPr="008D71F3">
              <w:rPr>
                <w:rFonts w:ascii="Roboto" w:hAnsi="Roboto" w:cstheme="minorHAnsi"/>
                <w:sz w:val="24"/>
                <w:szCs w:val="24"/>
                <w:lang w:eastAsia="en-GB"/>
              </w:rPr>
              <w:t>Thermo)</w:t>
            </w:r>
          </w:p>
        </w:tc>
        <w:tc>
          <w:tcPr>
            <w:tcW w:w="1134" w:type="dxa"/>
          </w:tcPr>
          <w:p w14:paraId="3BDBC542" w14:textId="77777777" w:rsidR="00402D63" w:rsidRPr="008D71F3" w:rsidRDefault="004C2AA4"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86.18</w:t>
            </w:r>
          </w:p>
        </w:tc>
      </w:tr>
      <w:tr w:rsidR="00402D63" w:rsidRPr="008D71F3" w14:paraId="146AF225" w14:textId="77777777" w:rsidTr="0043094E">
        <w:tc>
          <w:tcPr>
            <w:tcW w:w="8500" w:type="dxa"/>
          </w:tcPr>
          <w:p w14:paraId="0DBAB6C1" w14:textId="0B43015E" w:rsidR="00402D63" w:rsidRPr="008D71F3" w:rsidRDefault="00402D63"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 xml:space="preserve">DNA coating solution </w:t>
            </w:r>
            <w:r w:rsidR="009A311A" w:rsidRPr="008D71F3">
              <w:rPr>
                <w:rFonts w:ascii="Roboto" w:hAnsi="Roboto" w:cstheme="minorHAnsi"/>
                <w:sz w:val="24"/>
                <w:szCs w:val="24"/>
                <w:lang w:eastAsia="en-GB"/>
              </w:rPr>
              <w:t xml:space="preserve">30mL </w:t>
            </w:r>
            <w:r w:rsidRPr="008D71F3">
              <w:rPr>
                <w:rFonts w:ascii="Roboto" w:hAnsi="Roboto" w:cstheme="minorHAnsi"/>
                <w:sz w:val="24"/>
                <w:szCs w:val="24"/>
                <w:lang w:eastAsia="en-GB"/>
              </w:rPr>
              <w:t>(</w:t>
            </w:r>
            <w:r w:rsidR="004C2AA4" w:rsidRPr="008D71F3">
              <w:rPr>
                <w:rFonts w:ascii="Roboto" w:hAnsi="Roboto" w:cstheme="minorHAnsi"/>
                <w:sz w:val="24"/>
                <w:szCs w:val="24"/>
                <w:lang w:eastAsia="en-GB"/>
              </w:rPr>
              <w:t xml:space="preserve">ab156917, </w:t>
            </w:r>
            <w:r w:rsidRPr="008D71F3">
              <w:rPr>
                <w:rFonts w:ascii="Roboto" w:hAnsi="Roboto" w:cstheme="minorHAnsi"/>
                <w:sz w:val="24"/>
                <w:szCs w:val="24"/>
                <w:lang w:eastAsia="en-GB"/>
              </w:rPr>
              <w:t>Abcam)</w:t>
            </w:r>
          </w:p>
        </w:tc>
        <w:tc>
          <w:tcPr>
            <w:tcW w:w="1134" w:type="dxa"/>
          </w:tcPr>
          <w:p w14:paraId="4F01D591" w14:textId="77777777" w:rsidR="00402D63" w:rsidRPr="008D71F3" w:rsidRDefault="009A311A"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109</w:t>
            </w:r>
          </w:p>
        </w:tc>
      </w:tr>
      <w:tr w:rsidR="00402D63" w:rsidRPr="008D71F3" w14:paraId="43750E0E" w14:textId="77777777" w:rsidTr="0043094E">
        <w:tc>
          <w:tcPr>
            <w:tcW w:w="8500" w:type="dxa"/>
          </w:tcPr>
          <w:p w14:paraId="65D84071" w14:textId="38695239" w:rsidR="00402D63" w:rsidRPr="008D71F3" w:rsidRDefault="00090009"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TGA1 TFBSs</w:t>
            </w:r>
          </w:p>
        </w:tc>
        <w:tc>
          <w:tcPr>
            <w:tcW w:w="1134" w:type="dxa"/>
          </w:tcPr>
          <w:p w14:paraId="342D2870" w14:textId="1C653403" w:rsidR="00402D63" w:rsidRPr="008D71F3" w:rsidRDefault="0054565E"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150</w:t>
            </w:r>
          </w:p>
        </w:tc>
      </w:tr>
      <w:tr w:rsidR="00816FA4" w:rsidRPr="008D71F3" w14:paraId="5E1318E6" w14:textId="77777777" w:rsidTr="0043094E">
        <w:tc>
          <w:tcPr>
            <w:tcW w:w="8500" w:type="dxa"/>
          </w:tcPr>
          <w:p w14:paraId="55F967F7" w14:textId="021EA821" w:rsidR="00816FA4" w:rsidRPr="008D71F3" w:rsidRDefault="00090009" w:rsidP="0080618E">
            <w:pPr>
              <w:pStyle w:val="NoSpacing"/>
              <w:rPr>
                <w:rFonts w:ascii="Roboto" w:hAnsi="Roboto" w:cstheme="minorHAnsi"/>
                <w:sz w:val="24"/>
                <w:szCs w:val="24"/>
                <w:lang w:eastAsia="en-GB"/>
              </w:rPr>
            </w:pPr>
            <w:proofErr w:type="spellStart"/>
            <w:r w:rsidRPr="008D71F3">
              <w:rPr>
                <w:rFonts w:ascii="Roboto" w:hAnsi="Roboto" w:cstheme="minorHAnsi"/>
                <w:sz w:val="24"/>
                <w:szCs w:val="24"/>
                <w:lang w:eastAsia="en-GB"/>
              </w:rPr>
              <w:t>Pico</w:t>
            </w:r>
            <w:r w:rsidR="00816FA4" w:rsidRPr="008D71F3">
              <w:rPr>
                <w:rFonts w:ascii="Roboto" w:hAnsi="Roboto" w:cstheme="minorHAnsi"/>
                <w:sz w:val="24"/>
                <w:szCs w:val="24"/>
                <w:lang w:eastAsia="en-GB"/>
              </w:rPr>
              <w:t>green</w:t>
            </w:r>
            <w:proofErr w:type="spellEnd"/>
            <w:r w:rsidR="00A51368" w:rsidRPr="008D71F3">
              <w:rPr>
                <w:rFonts w:ascii="Roboto" w:hAnsi="Roboto" w:cstheme="minorHAnsi"/>
                <w:sz w:val="24"/>
                <w:szCs w:val="24"/>
                <w:lang w:eastAsia="en-GB"/>
              </w:rPr>
              <w:t xml:space="preserve"> (P7581, Thermo)</w:t>
            </w:r>
          </w:p>
        </w:tc>
        <w:tc>
          <w:tcPr>
            <w:tcW w:w="1134" w:type="dxa"/>
          </w:tcPr>
          <w:p w14:paraId="5C16499E" w14:textId="15C75C67" w:rsidR="00816FA4" w:rsidRPr="008D71F3" w:rsidRDefault="002E700E"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351.73</w:t>
            </w:r>
          </w:p>
        </w:tc>
      </w:tr>
      <w:tr w:rsidR="0004248E" w:rsidRPr="008D71F3" w14:paraId="5FBA5ED4" w14:textId="77777777" w:rsidTr="0043094E">
        <w:tc>
          <w:tcPr>
            <w:tcW w:w="8500" w:type="dxa"/>
          </w:tcPr>
          <w:p w14:paraId="3CBB87A4" w14:textId="62B775FD" w:rsidR="0004248E" w:rsidRPr="008D71F3" w:rsidRDefault="0004248E" w:rsidP="0080618E">
            <w:pPr>
              <w:pStyle w:val="NoSpacing"/>
              <w:rPr>
                <w:rFonts w:ascii="Roboto" w:hAnsi="Roboto" w:cstheme="minorHAnsi"/>
                <w:b/>
                <w:sz w:val="24"/>
                <w:szCs w:val="24"/>
                <w:lang w:eastAsia="en-GB"/>
              </w:rPr>
            </w:pPr>
            <w:r w:rsidRPr="008D71F3">
              <w:rPr>
                <w:rFonts w:ascii="Roboto" w:hAnsi="Roboto" w:cstheme="minorHAnsi"/>
                <w:b/>
                <w:sz w:val="24"/>
                <w:szCs w:val="24"/>
                <w:lang w:eastAsia="en-GB"/>
              </w:rPr>
              <w:t>Protein expression and purification</w:t>
            </w:r>
          </w:p>
        </w:tc>
        <w:tc>
          <w:tcPr>
            <w:tcW w:w="1134" w:type="dxa"/>
          </w:tcPr>
          <w:p w14:paraId="014F714E" w14:textId="77777777" w:rsidR="0004248E" w:rsidRPr="008D71F3" w:rsidRDefault="0004248E" w:rsidP="0080618E">
            <w:pPr>
              <w:pStyle w:val="NoSpacing"/>
              <w:rPr>
                <w:rFonts w:ascii="Roboto" w:hAnsi="Roboto" w:cstheme="minorHAnsi"/>
                <w:sz w:val="24"/>
                <w:szCs w:val="24"/>
                <w:lang w:eastAsia="en-GB"/>
              </w:rPr>
            </w:pPr>
          </w:p>
        </w:tc>
      </w:tr>
      <w:tr w:rsidR="00CB16E4" w:rsidRPr="008D71F3" w14:paraId="1E83BAFB" w14:textId="77777777" w:rsidTr="0043094E">
        <w:tc>
          <w:tcPr>
            <w:tcW w:w="8500" w:type="dxa"/>
          </w:tcPr>
          <w:p w14:paraId="67444F67" w14:textId="42A9F7CD" w:rsidR="00CB16E4" w:rsidRPr="008D71F3" w:rsidRDefault="00CB16E4"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Cloning TF genes</w:t>
            </w:r>
          </w:p>
        </w:tc>
        <w:tc>
          <w:tcPr>
            <w:tcW w:w="1134" w:type="dxa"/>
          </w:tcPr>
          <w:p w14:paraId="42A712A9" w14:textId="09F8DD03" w:rsidR="00CB16E4" w:rsidRPr="008D71F3" w:rsidRDefault="006A2090" w:rsidP="0080618E">
            <w:pPr>
              <w:pStyle w:val="NoSpacing"/>
              <w:rPr>
                <w:rFonts w:ascii="Roboto" w:hAnsi="Roboto" w:cstheme="minorHAnsi"/>
                <w:sz w:val="24"/>
                <w:szCs w:val="24"/>
                <w:lang w:eastAsia="en-GB"/>
              </w:rPr>
            </w:pPr>
            <w:r>
              <w:rPr>
                <w:rFonts w:ascii="Roboto" w:hAnsi="Roboto" w:cstheme="minorHAnsi"/>
                <w:sz w:val="24"/>
                <w:szCs w:val="24"/>
                <w:lang w:eastAsia="en-GB"/>
              </w:rPr>
              <w:t>342</w:t>
            </w:r>
          </w:p>
        </w:tc>
      </w:tr>
      <w:tr w:rsidR="0079007D" w:rsidRPr="008D71F3" w14:paraId="02908B37" w14:textId="77777777" w:rsidTr="0043094E">
        <w:tc>
          <w:tcPr>
            <w:tcW w:w="8500" w:type="dxa"/>
          </w:tcPr>
          <w:p w14:paraId="0BD4CC47" w14:textId="68C9680A" w:rsidR="0079007D" w:rsidRPr="008D71F3" w:rsidRDefault="0079007D" w:rsidP="0080618E">
            <w:pPr>
              <w:pStyle w:val="NoSpacing"/>
              <w:rPr>
                <w:rFonts w:ascii="Roboto" w:hAnsi="Roboto" w:cstheme="minorHAnsi"/>
                <w:b/>
                <w:sz w:val="24"/>
                <w:szCs w:val="24"/>
                <w:lang w:eastAsia="en-GB"/>
              </w:rPr>
            </w:pPr>
            <w:r w:rsidRPr="008D71F3">
              <w:rPr>
                <w:rFonts w:ascii="Roboto" w:hAnsi="Roboto" w:cstheme="minorHAnsi"/>
                <w:sz w:val="24"/>
                <w:szCs w:val="24"/>
                <w:lang w:eastAsia="en-GB"/>
              </w:rPr>
              <w:t xml:space="preserve">TGX stain free gel, </w:t>
            </w:r>
            <w:proofErr w:type="spellStart"/>
            <w:r w:rsidRPr="008D71F3">
              <w:rPr>
                <w:rFonts w:ascii="Roboto" w:hAnsi="Roboto" w:cstheme="minorHAnsi"/>
                <w:sz w:val="24"/>
                <w:szCs w:val="24"/>
                <w:lang w:eastAsia="en-GB"/>
              </w:rPr>
              <w:t>pkg</w:t>
            </w:r>
            <w:proofErr w:type="spellEnd"/>
            <w:r w:rsidRPr="008D71F3">
              <w:rPr>
                <w:rFonts w:ascii="Roboto" w:hAnsi="Roboto" w:cstheme="minorHAnsi"/>
                <w:sz w:val="24"/>
                <w:szCs w:val="24"/>
                <w:lang w:eastAsia="en-GB"/>
              </w:rPr>
              <w:t xml:space="preserve"> of 10 (4568123, Bio-Rad)</w:t>
            </w:r>
          </w:p>
        </w:tc>
        <w:tc>
          <w:tcPr>
            <w:tcW w:w="1134" w:type="dxa"/>
          </w:tcPr>
          <w:p w14:paraId="7DAD75E3" w14:textId="11A937CE" w:rsidR="0079007D" w:rsidRPr="008D71F3" w:rsidRDefault="0079007D"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107</w:t>
            </w:r>
          </w:p>
        </w:tc>
      </w:tr>
      <w:tr w:rsidR="0079007D" w:rsidRPr="008D71F3" w14:paraId="5DB41FE9" w14:textId="77777777" w:rsidTr="0043094E">
        <w:tc>
          <w:tcPr>
            <w:tcW w:w="8500" w:type="dxa"/>
          </w:tcPr>
          <w:p w14:paraId="7E39794B" w14:textId="71890A57" w:rsidR="0079007D" w:rsidRPr="008D71F3" w:rsidRDefault="0079007D" w:rsidP="0080618E">
            <w:pPr>
              <w:pStyle w:val="NoSpacing"/>
              <w:rPr>
                <w:rFonts w:ascii="Roboto" w:hAnsi="Roboto" w:cstheme="minorHAnsi"/>
                <w:sz w:val="24"/>
                <w:szCs w:val="24"/>
                <w:lang w:eastAsia="en-GB"/>
              </w:rPr>
            </w:pPr>
            <w:proofErr w:type="spellStart"/>
            <w:r w:rsidRPr="008D71F3">
              <w:rPr>
                <w:rFonts w:ascii="Roboto" w:hAnsi="Roboto" w:cstheme="minorHAnsi"/>
                <w:sz w:val="24"/>
                <w:szCs w:val="24"/>
                <w:lang w:eastAsia="en-GB"/>
              </w:rPr>
              <w:t>HisPur</w:t>
            </w:r>
            <w:proofErr w:type="spellEnd"/>
            <w:r w:rsidRPr="008D71F3">
              <w:rPr>
                <w:rFonts w:ascii="Roboto" w:hAnsi="Roboto" w:cstheme="minorHAnsi"/>
                <w:sz w:val="24"/>
                <w:szCs w:val="24"/>
                <w:lang w:eastAsia="en-GB"/>
              </w:rPr>
              <w:t xml:space="preserve"> cobalt resin 10mL (89964, Thermo)</w:t>
            </w:r>
          </w:p>
        </w:tc>
        <w:tc>
          <w:tcPr>
            <w:tcW w:w="1134" w:type="dxa"/>
          </w:tcPr>
          <w:p w14:paraId="7DEF3AEA" w14:textId="315E8EBD" w:rsidR="0079007D" w:rsidRPr="008D71F3" w:rsidRDefault="0079007D"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79.71</w:t>
            </w:r>
          </w:p>
        </w:tc>
      </w:tr>
      <w:tr w:rsidR="0079007D" w:rsidRPr="008D71F3" w14:paraId="50DEBCA0" w14:textId="77777777" w:rsidTr="0043094E">
        <w:tc>
          <w:tcPr>
            <w:tcW w:w="8500" w:type="dxa"/>
          </w:tcPr>
          <w:p w14:paraId="6239260D" w14:textId="1396A821" w:rsidR="0079007D" w:rsidRPr="008D71F3" w:rsidRDefault="0079007D" w:rsidP="0080618E">
            <w:pPr>
              <w:pStyle w:val="NoSpacing"/>
              <w:rPr>
                <w:rFonts w:ascii="Roboto" w:hAnsi="Roboto" w:cstheme="minorHAnsi"/>
                <w:sz w:val="24"/>
                <w:szCs w:val="24"/>
                <w:lang w:eastAsia="en-GB"/>
              </w:rPr>
            </w:pPr>
            <w:r w:rsidRPr="008D71F3">
              <w:rPr>
                <w:rFonts w:ascii="Roboto" w:hAnsi="Roboto" w:cstheme="minorHAnsi"/>
                <w:b/>
                <w:sz w:val="24"/>
                <w:szCs w:val="24"/>
                <w:lang w:eastAsia="en-GB"/>
              </w:rPr>
              <w:t>Detection</w:t>
            </w:r>
          </w:p>
        </w:tc>
        <w:tc>
          <w:tcPr>
            <w:tcW w:w="1134" w:type="dxa"/>
          </w:tcPr>
          <w:p w14:paraId="4575BCF4" w14:textId="15BCA7B3" w:rsidR="0079007D" w:rsidRPr="008D71F3" w:rsidRDefault="0079007D" w:rsidP="0080618E">
            <w:pPr>
              <w:pStyle w:val="NoSpacing"/>
              <w:rPr>
                <w:rFonts w:ascii="Roboto" w:hAnsi="Roboto" w:cstheme="minorHAnsi"/>
                <w:sz w:val="24"/>
                <w:szCs w:val="24"/>
                <w:lang w:eastAsia="en-GB"/>
              </w:rPr>
            </w:pPr>
          </w:p>
        </w:tc>
      </w:tr>
      <w:tr w:rsidR="0079007D" w:rsidRPr="008D71F3" w14:paraId="22E994A2" w14:textId="77777777" w:rsidTr="0043094E">
        <w:tc>
          <w:tcPr>
            <w:tcW w:w="8500" w:type="dxa"/>
          </w:tcPr>
          <w:p w14:paraId="0BF713C1" w14:textId="3BC09364" w:rsidR="0079007D" w:rsidRPr="008D71F3" w:rsidRDefault="00D1583A" w:rsidP="00D1583A">
            <w:pPr>
              <w:pStyle w:val="NoSpacing"/>
              <w:rPr>
                <w:rFonts w:ascii="Roboto" w:hAnsi="Roboto" w:cstheme="minorHAnsi"/>
                <w:sz w:val="24"/>
                <w:szCs w:val="24"/>
                <w:lang w:eastAsia="en-GB"/>
              </w:rPr>
            </w:pPr>
            <w:r w:rsidRPr="008D71F3">
              <w:rPr>
                <w:rFonts w:ascii="Roboto" w:hAnsi="Roboto" w:cstheme="minorHAnsi"/>
                <w:color w:val="C00000"/>
                <w:sz w:val="24"/>
                <w:szCs w:val="24"/>
                <w:lang w:eastAsia="en-GB"/>
              </w:rPr>
              <w:t>*</w:t>
            </w:r>
            <w:r w:rsidR="005435F8" w:rsidRPr="008D71F3">
              <w:rPr>
                <w:rFonts w:ascii="Roboto" w:hAnsi="Roboto" w:cstheme="minorHAnsi"/>
                <w:sz w:val="24"/>
                <w:szCs w:val="24"/>
                <w:lang w:eastAsia="en-GB"/>
              </w:rPr>
              <w:t>pro35s TFBSs variants</w:t>
            </w:r>
          </w:p>
        </w:tc>
        <w:tc>
          <w:tcPr>
            <w:tcW w:w="1134" w:type="dxa"/>
          </w:tcPr>
          <w:p w14:paraId="20BD8D7C" w14:textId="31606B6A" w:rsidR="0079007D" w:rsidRPr="008D71F3" w:rsidRDefault="00D54942"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1843</w:t>
            </w:r>
          </w:p>
        </w:tc>
      </w:tr>
      <w:tr w:rsidR="0079007D" w:rsidRPr="008D71F3" w14:paraId="446356EC" w14:textId="77777777" w:rsidTr="0043094E">
        <w:tc>
          <w:tcPr>
            <w:tcW w:w="8500" w:type="dxa"/>
          </w:tcPr>
          <w:p w14:paraId="75F7C25F" w14:textId="4DF95A59" w:rsidR="0079007D" w:rsidRPr="008D71F3" w:rsidRDefault="0079007D" w:rsidP="0080618E">
            <w:pPr>
              <w:pStyle w:val="NoSpacing"/>
              <w:rPr>
                <w:rFonts w:ascii="Roboto" w:hAnsi="Roboto" w:cstheme="minorHAnsi"/>
                <w:b/>
                <w:sz w:val="24"/>
                <w:szCs w:val="24"/>
                <w:lang w:eastAsia="en-GB"/>
              </w:rPr>
            </w:pPr>
            <w:r w:rsidRPr="008D71F3">
              <w:rPr>
                <w:rFonts w:ascii="Roboto" w:hAnsi="Roboto" w:cstheme="minorHAnsi"/>
                <w:sz w:val="24"/>
                <w:szCs w:val="24"/>
                <w:lang w:eastAsia="en-GB"/>
              </w:rPr>
              <w:t xml:space="preserve">Nano-Glo® </w:t>
            </w:r>
            <w:proofErr w:type="spellStart"/>
            <w:r w:rsidRPr="008D71F3">
              <w:rPr>
                <w:rFonts w:ascii="Roboto" w:hAnsi="Roboto" w:cstheme="minorHAnsi"/>
                <w:sz w:val="24"/>
                <w:szCs w:val="24"/>
                <w:lang w:eastAsia="en-GB"/>
              </w:rPr>
              <w:t>HiBiT</w:t>
            </w:r>
            <w:proofErr w:type="spellEnd"/>
            <w:r w:rsidR="00CB16E4" w:rsidRPr="008D71F3">
              <w:rPr>
                <w:rFonts w:ascii="Roboto" w:hAnsi="Roboto" w:cstheme="minorHAnsi"/>
                <w:sz w:val="24"/>
                <w:szCs w:val="24"/>
                <w:lang w:eastAsia="en-GB"/>
              </w:rPr>
              <w:t xml:space="preserve"> Lytic Detection System, 10mL (N303</w:t>
            </w:r>
            <w:r w:rsidRPr="008D71F3">
              <w:rPr>
                <w:rFonts w:ascii="Roboto" w:hAnsi="Roboto" w:cstheme="minorHAnsi"/>
                <w:sz w:val="24"/>
                <w:szCs w:val="24"/>
                <w:lang w:eastAsia="en-GB"/>
              </w:rPr>
              <w:t>0, Promega)</w:t>
            </w:r>
            <w:r w:rsidR="00CB16E4" w:rsidRPr="008D71F3">
              <w:rPr>
                <w:rFonts w:ascii="Roboto" w:hAnsi="Roboto" w:cstheme="minorHAnsi"/>
                <w:sz w:val="24"/>
                <w:szCs w:val="24"/>
                <w:lang w:eastAsia="en-GB"/>
              </w:rPr>
              <w:t xml:space="preserve"> x3</w:t>
            </w:r>
          </w:p>
        </w:tc>
        <w:tc>
          <w:tcPr>
            <w:tcW w:w="1134" w:type="dxa"/>
          </w:tcPr>
          <w:p w14:paraId="3CE8A734" w14:textId="41E0E05E" w:rsidR="0079007D" w:rsidRPr="008D71F3" w:rsidRDefault="00CB16E4"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342</w:t>
            </w:r>
          </w:p>
        </w:tc>
      </w:tr>
      <w:tr w:rsidR="0079007D" w:rsidRPr="008D71F3" w14:paraId="686C45F2" w14:textId="77777777" w:rsidTr="0043094E">
        <w:tc>
          <w:tcPr>
            <w:tcW w:w="8500" w:type="dxa"/>
          </w:tcPr>
          <w:p w14:paraId="6A5E4E4D" w14:textId="0258C913" w:rsidR="0079007D" w:rsidRPr="008D71F3" w:rsidRDefault="0079007D" w:rsidP="0080618E">
            <w:pPr>
              <w:pStyle w:val="NoSpacing"/>
              <w:rPr>
                <w:rFonts w:ascii="Roboto" w:hAnsi="Roboto" w:cstheme="minorHAnsi"/>
                <w:b/>
                <w:sz w:val="24"/>
                <w:szCs w:val="24"/>
                <w:lang w:eastAsia="en-GB"/>
              </w:rPr>
            </w:pPr>
            <w:r w:rsidRPr="008D71F3">
              <w:rPr>
                <w:rFonts w:ascii="Roboto" w:hAnsi="Roboto" w:cstheme="minorHAnsi"/>
                <w:b/>
                <w:sz w:val="24"/>
                <w:szCs w:val="24"/>
                <w:lang w:eastAsia="en-GB"/>
              </w:rPr>
              <w:lastRenderedPageBreak/>
              <w:t>Synthesis of promoter</w:t>
            </w:r>
          </w:p>
        </w:tc>
        <w:tc>
          <w:tcPr>
            <w:tcW w:w="1134" w:type="dxa"/>
          </w:tcPr>
          <w:p w14:paraId="3EEEC0EE" w14:textId="665362EB" w:rsidR="0079007D" w:rsidRPr="008D71F3" w:rsidRDefault="0079007D" w:rsidP="0080618E">
            <w:pPr>
              <w:pStyle w:val="NoSpacing"/>
              <w:rPr>
                <w:rFonts w:ascii="Roboto" w:hAnsi="Roboto" w:cstheme="minorHAnsi"/>
                <w:sz w:val="24"/>
                <w:szCs w:val="24"/>
                <w:lang w:eastAsia="en-GB"/>
              </w:rPr>
            </w:pPr>
          </w:p>
        </w:tc>
      </w:tr>
      <w:tr w:rsidR="005435F8" w:rsidRPr="008D71F3" w14:paraId="13DB39F8" w14:textId="77777777" w:rsidTr="0043094E">
        <w:tc>
          <w:tcPr>
            <w:tcW w:w="8500" w:type="dxa"/>
          </w:tcPr>
          <w:p w14:paraId="102A1968" w14:textId="7680F89B" w:rsidR="005435F8" w:rsidRPr="008D71F3" w:rsidRDefault="005435F8"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Synthesis of non-changeable sequences</w:t>
            </w:r>
          </w:p>
        </w:tc>
        <w:tc>
          <w:tcPr>
            <w:tcW w:w="1134" w:type="dxa"/>
          </w:tcPr>
          <w:p w14:paraId="3A1D5F3B" w14:textId="3F29D312" w:rsidR="005435F8" w:rsidRPr="008D71F3" w:rsidRDefault="00696C51"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180</w:t>
            </w:r>
          </w:p>
        </w:tc>
      </w:tr>
      <w:tr w:rsidR="005435F8" w:rsidRPr="008D71F3" w14:paraId="41C1FB8F" w14:textId="77777777" w:rsidTr="0043094E">
        <w:tc>
          <w:tcPr>
            <w:tcW w:w="8500" w:type="dxa"/>
          </w:tcPr>
          <w:p w14:paraId="09B278F6" w14:textId="16B4853F" w:rsidR="005435F8" w:rsidRPr="008D71F3" w:rsidRDefault="005435F8"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Assemble promoters</w:t>
            </w:r>
            <w:r w:rsidR="00696C51" w:rsidRPr="008D71F3">
              <w:rPr>
                <w:rFonts w:ascii="Roboto" w:hAnsi="Roboto" w:cstheme="minorHAnsi"/>
                <w:sz w:val="24"/>
                <w:szCs w:val="24"/>
                <w:lang w:eastAsia="en-GB"/>
              </w:rPr>
              <w:t xml:space="preserve"> (Enzymes, plasmid prep kit etc.)</w:t>
            </w:r>
          </w:p>
        </w:tc>
        <w:tc>
          <w:tcPr>
            <w:tcW w:w="1134" w:type="dxa"/>
          </w:tcPr>
          <w:p w14:paraId="1ED73968" w14:textId="26688AA5" w:rsidR="005435F8" w:rsidRPr="008D71F3" w:rsidRDefault="00696C51" w:rsidP="0080618E">
            <w:pPr>
              <w:pStyle w:val="NoSpacing"/>
              <w:rPr>
                <w:rFonts w:ascii="Roboto" w:hAnsi="Roboto" w:cstheme="minorHAnsi"/>
                <w:sz w:val="24"/>
                <w:szCs w:val="24"/>
                <w:lang w:eastAsia="en-GB"/>
              </w:rPr>
            </w:pPr>
            <w:r w:rsidRPr="008D71F3">
              <w:rPr>
                <w:rFonts w:ascii="Roboto" w:hAnsi="Roboto" w:cstheme="minorHAnsi"/>
                <w:sz w:val="24"/>
                <w:szCs w:val="24"/>
                <w:lang w:eastAsia="en-GB"/>
              </w:rPr>
              <w:t>100</w:t>
            </w:r>
          </w:p>
        </w:tc>
      </w:tr>
      <w:tr w:rsidR="0079007D" w:rsidRPr="008D71F3" w14:paraId="7A26F5B7" w14:textId="77777777" w:rsidTr="0043094E">
        <w:tc>
          <w:tcPr>
            <w:tcW w:w="8500" w:type="dxa"/>
          </w:tcPr>
          <w:p w14:paraId="320A7E31" w14:textId="1E11B42A" w:rsidR="0079007D" w:rsidRPr="008D71F3" w:rsidRDefault="00CB16E4" w:rsidP="0080618E">
            <w:pPr>
              <w:pStyle w:val="NoSpacing"/>
              <w:rPr>
                <w:rFonts w:ascii="Roboto" w:hAnsi="Roboto" w:cstheme="minorHAnsi"/>
                <w:b/>
                <w:sz w:val="24"/>
                <w:szCs w:val="24"/>
                <w:lang w:eastAsia="en-GB"/>
              </w:rPr>
            </w:pPr>
            <w:r w:rsidRPr="008D71F3">
              <w:rPr>
                <w:rFonts w:ascii="Roboto" w:hAnsi="Roboto" w:cstheme="minorHAnsi"/>
                <w:b/>
                <w:sz w:val="24"/>
                <w:szCs w:val="24"/>
                <w:lang w:eastAsia="en-GB"/>
              </w:rPr>
              <w:t>Total</w:t>
            </w:r>
          </w:p>
        </w:tc>
        <w:tc>
          <w:tcPr>
            <w:tcW w:w="1134" w:type="dxa"/>
          </w:tcPr>
          <w:p w14:paraId="5797EB33" w14:textId="4DC3BEA0" w:rsidR="0079007D" w:rsidRPr="008D71F3" w:rsidRDefault="004A72DB" w:rsidP="00CB16E4">
            <w:pPr>
              <w:rPr>
                <w:rFonts w:ascii="Calibri" w:hAnsi="Calibri" w:cs="Calibri"/>
                <w:color w:val="000000"/>
              </w:rPr>
            </w:pPr>
            <w:r w:rsidRPr="008D71F3">
              <w:rPr>
                <w:rFonts w:ascii="Calibri" w:hAnsi="Calibri" w:cs="Calibri"/>
                <w:color w:val="000000"/>
              </w:rPr>
              <w:t>3</w:t>
            </w:r>
            <w:r w:rsidR="006A2090">
              <w:rPr>
                <w:rFonts w:ascii="Calibri" w:hAnsi="Calibri" w:cs="Calibri"/>
                <w:color w:val="000000"/>
              </w:rPr>
              <w:t>996</w:t>
            </w:r>
            <w:r w:rsidR="00CB16E4" w:rsidRPr="008D71F3">
              <w:rPr>
                <w:rFonts w:ascii="Calibri" w:hAnsi="Calibri" w:cs="Calibri"/>
                <w:color w:val="000000"/>
              </w:rPr>
              <w:t>.02</w:t>
            </w:r>
          </w:p>
        </w:tc>
      </w:tr>
    </w:tbl>
    <w:p w14:paraId="3C98FB79" w14:textId="0C8F08DB" w:rsidR="00402D63" w:rsidRDefault="005435F8" w:rsidP="005435F8">
      <w:pPr>
        <w:pStyle w:val="NoSpacing"/>
        <w:rPr>
          <w:rFonts w:ascii="Roboto" w:hAnsi="Roboto" w:cstheme="minorHAnsi"/>
          <w:sz w:val="24"/>
          <w:szCs w:val="24"/>
          <w:lang w:eastAsia="en-GB"/>
        </w:rPr>
      </w:pPr>
      <w:r w:rsidRPr="008D71F3">
        <w:rPr>
          <w:rFonts w:ascii="Roboto" w:hAnsi="Roboto" w:cstheme="minorHAnsi"/>
          <w:color w:val="C00000"/>
          <w:sz w:val="24"/>
          <w:szCs w:val="24"/>
          <w:lang w:eastAsia="en-GB"/>
        </w:rPr>
        <w:t>*</w:t>
      </w:r>
      <w:r w:rsidRPr="008D71F3">
        <w:rPr>
          <w:rFonts w:ascii="Roboto" w:hAnsi="Roboto" w:cstheme="minorHAnsi"/>
          <w:sz w:val="24"/>
          <w:szCs w:val="24"/>
          <w:lang w:eastAsia="en-GB"/>
        </w:rPr>
        <w:t xml:space="preserve">the cost of pro35s TFBSs variants varies dependent on the optimum length of TFBS for TRAMP. This table shows the maximum cost. </w:t>
      </w:r>
    </w:p>
    <w:p w14:paraId="294C9183" w14:textId="77777777" w:rsidR="006C475A" w:rsidRDefault="006C475A" w:rsidP="006C475A">
      <w:pPr>
        <w:pStyle w:val="NoSpacing"/>
        <w:rPr>
          <w:rFonts w:ascii="Roboto" w:hAnsi="Roboto" w:cstheme="minorHAnsi"/>
          <w:sz w:val="24"/>
          <w:szCs w:val="24"/>
          <w:lang w:eastAsia="en-GB"/>
        </w:rPr>
      </w:pPr>
    </w:p>
    <w:p w14:paraId="3A9C368E" w14:textId="77777777" w:rsidR="006C475A" w:rsidRDefault="006C475A" w:rsidP="005435F8">
      <w:pPr>
        <w:pStyle w:val="NoSpacing"/>
        <w:rPr>
          <w:rFonts w:ascii="Roboto" w:hAnsi="Roboto" w:cstheme="minorHAnsi"/>
          <w:sz w:val="24"/>
          <w:szCs w:val="24"/>
          <w:lang w:eastAsia="en-GB"/>
        </w:rPr>
      </w:pPr>
    </w:p>
    <w:p w14:paraId="5EDB290E" w14:textId="06FC1019" w:rsidR="000B4F8B" w:rsidRDefault="000B4F8B" w:rsidP="005435F8">
      <w:pPr>
        <w:pStyle w:val="NoSpacing"/>
        <w:rPr>
          <w:rFonts w:ascii="Roboto" w:hAnsi="Roboto" w:cstheme="minorHAnsi"/>
          <w:b/>
          <w:sz w:val="24"/>
          <w:szCs w:val="24"/>
          <w:lang w:eastAsia="en-GB"/>
        </w:rPr>
      </w:pPr>
      <w:r w:rsidRPr="000B4F8B">
        <w:rPr>
          <w:rFonts w:ascii="Roboto" w:hAnsi="Roboto" w:cstheme="minorHAnsi"/>
          <w:b/>
          <w:sz w:val="24"/>
          <w:szCs w:val="24"/>
          <w:lang w:eastAsia="en-GB"/>
        </w:rPr>
        <w:t>Reference</w:t>
      </w:r>
    </w:p>
    <w:p w14:paraId="18B8938B" w14:textId="77777777" w:rsidR="000B4F8B" w:rsidRPr="000B4F8B" w:rsidRDefault="000B4F8B" w:rsidP="005435F8">
      <w:pPr>
        <w:pStyle w:val="NoSpacing"/>
        <w:rPr>
          <w:rFonts w:ascii="Roboto" w:hAnsi="Roboto" w:cstheme="minorHAnsi"/>
          <w:b/>
          <w:sz w:val="24"/>
          <w:szCs w:val="24"/>
          <w:lang w:eastAsia="en-GB"/>
        </w:rPr>
      </w:pPr>
    </w:p>
    <w:p w14:paraId="71BF7EEC" w14:textId="44367D15" w:rsidR="00A12863" w:rsidRPr="00A12863" w:rsidRDefault="000B4F8B" w:rsidP="00A12863">
      <w:pPr>
        <w:widowControl w:val="0"/>
        <w:autoSpaceDE w:val="0"/>
        <w:autoSpaceDN w:val="0"/>
        <w:adjustRightInd w:val="0"/>
        <w:ind w:left="480" w:hanging="480"/>
        <w:rPr>
          <w:rFonts w:ascii="Roboto" w:hAnsi="Roboto" w:cs="Times New Roman"/>
          <w:noProof/>
          <w:lang w:val="en-US"/>
        </w:rPr>
      </w:pPr>
      <w:r>
        <w:rPr>
          <w:rFonts w:ascii="Roboto" w:hAnsi="Roboto" w:cstheme="minorHAnsi"/>
          <w:lang w:eastAsia="en-GB"/>
        </w:rPr>
        <w:fldChar w:fldCharType="begin" w:fldLock="1"/>
      </w:r>
      <w:r>
        <w:rPr>
          <w:rFonts w:ascii="Roboto" w:hAnsi="Roboto" w:cstheme="minorHAnsi"/>
          <w:lang w:eastAsia="en-GB"/>
        </w:rPr>
        <w:instrText xml:space="preserve">ADDIN Mendeley Bibliography CSL_BIBLIOGRAPHY </w:instrText>
      </w:r>
      <w:r>
        <w:rPr>
          <w:rFonts w:ascii="Roboto" w:hAnsi="Roboto" w:cstheme="minorHAnsi"/>
          <w:lang w:eastAsia="en-GB"/>
        </w:rPr>
        <w:fldChar w:fldCharType="separate"/>
      </w:r>
      <w:r w:rsidR="00A12863" w:rsidRPr="00A12863">
        <w:rPr>
          <w:rFonts w:ascii="Roboto" w:hAnsi="Roboto" w:cs="Times New Roman"/>
          <w:noProof/>
          <w:lang w:val="en-US"/>
        </w:rPr>
        <w:t xml:space="preserve">Berger, M.F. &amp; Bulyk, M.L., 2006. Protein Binding Microarrays (PBMs) for Rapid, High-Throughput Characterization of the Sequence Specificities of DNA Binding Proteins. In </w:t>
      </w:r>
      <w:r w:rsidR="00A12863" w:rsidRPr="00A12863">
        <w:rPr>
          <w:rFonts w:ascii="Roboto" w:hAnsi="Roboto" w:cs="Times New Roman"/>
          <w:i/>
          <w:iCs/>
          <w:noProof/>
          <w:lang w:val="en-US"/>
        </w:rPr>
        <w:t>Gene Mapping, Discovery, and Expression</w:t>
      </w:r>
      <w:r w:rsidR="00A12863" w:rsidRPr="00A12863">
        <w:rPr>
          <w:rFonts w:ascii="Roboto" w:hAnsi="Roboto" w:cs="Times New Roman"/>
          <w:noProof/>
          <w:lang w:val="en-US"/>
        </w:rPr>
        <w:t>. New Jersey: Humana Press, pp. 245–260. Available at: http://link.springer.com/10.1385/1-59745-097-9:245 [Accessed June 13, 2018].</w:t>
      </w:r>
    </w:p>
    <w:p w14:paraId="5A751B2B" w14:textId="77777777" w:rsidR="00A12863" w:rsidRPr="00A12863" w:rsidRDefault="00A12863" w:rsidP="00A12863">
      <w:pPr>
        <w:widowControl w:val="0"/>
        <w:autoSpaceDE w:val="0"/>
        <w:autoSpaceDN w:val="0"/>
        <w:adjustRightInd w:val="0"/>
        <w:ind w:left="480" w:hanging="480"/>
        <w:rPr>
          <w:rFonts w:ascii="Roboto" w:hAnsi="Roboto" w:cs="Times New Roman"/>
          <w:noProof/>
          <w:lang w:val="en-US"/>
        </w:rPr>
      </w:pPr>
      <w:r w:rsidRPr="00A12863">
        <w:rPr>
          <w:rFonts w:ascii="Roboto" w:hAnsi="Roboto" w:cs="Times New Roman"/>
          <w:noProof/>
          <w:lang w:val="en-US"/>
        </w:rPr>
        <w:t xml:space="preserve">Boisnard-Lorig, C., 2001. Dynamic Analyses of the Expression of the HISTONE::YFP Fusion Protein in Arabidopsis Show That Syncytial Endosperm Is Divided in Mitotic Domains. </w:t>
      </w:r>
      <w:r w:rsidRPr="00A12863">
        <w:rPr>
          <w:rFonts w:ascii="Roboto" w:hAnsi="Roboto" w:cs="Times New Roman"/>
          <w:i/>
          <w:iCs/>
          <w:noProof/>
          <w:lang w:val="en-US"/>
        </w:rPr>
        <w:t>the Plant Cell Online</w:t>
      </w:r>
      <w:r w:rsidRPr="00A12863">
        <w:rPr>
          <w:rFonts w:ascii="Roboto" w:hAnsi="Roboto" w:cs="Times New Roman"/>
          <w:noProof/>
          <w:lang w:val="en-US"/>
        </w:rPr>
        <w:t>, 13(3), pp.495–509. Available at: http://www.plantcell.org/cgi/doi/10.1105/tpc.13.3.495.</w:t>
      </w:r>
    </w:p>
    <w:p w14:paraId="59A02F24" w14:textId="77777777" w:rsidR="00A12863" w:rsidRPr="00A12863" w:rsidRDefault="00A12863" w:rsidP="00A12863">
      <w:pPr>
        <w:widowControl w:val="0"/>
        <w:autoSpaceDE w:val="0"/>
        <w:autoSpaceDN w:val="0"/>
        <w:adjustRightInd w:val="0"/>
        <w:ind w:left="480" w:hanging="480"/>
        <w:rPr>
          <w:rFonts w:ascii="Roboto" w:hAnsi="Roboto" w:cs="Times New Roman"/>
          <w:noProof/>
          <w:lang w:val="en-US"/>
        </w:rPr>
      </w:pPr>
      <w:r w:rsidRPr="00A12863">
        <w:rPr>
          <w:rFonts w:ascii="Roboto" w:hAnsi="Roboto" w:cs="Times New Roman"/>
          <w:noProof/>
          <w:lang w:val="en-US"/>
        </w:rPr>
        <w:t xml:space="preserve">Farley, E.K. et al., 2015. Suboptimization of developmental enhancers. </w:t>
      </w:r>
      <w:r w:rsidRPr="00A12863">
        <w:rPr>
          <w:rFonts w:ascii="Roboto" w:hAnsi="Roboto" w:cs="Times New Roman"/>
          <w:i/>
          <w:iCs/>
          <w:noProof/>
          <w:lang w:val="en-US"/>
        </w:rPr>
        <w:t>Science (New York, N.Y.)</w:t>
      </w:r>
      <w:r w:rsidRPr="00A12863">
        <w:rPr>
          <w:rFonts w:ascii="Roboto" w:hAnsi="Roboto" w:cs="Times New Roman"/>
          <w:noProof/>
          <w:lang w:val="en-US"/>
        </w:rPr>
        <w:t>, 350(6258), pp.325–8. Available at: http://www.ncbi.nlm.nih.gov/pubmed/26472909 [Accessed May 18, 2018].</w:t>
      </w:r>
    </w:p>
    <w:p w14:paraId="713D4ED8" w14:textId="77777777" w:rsidR="00A12863" w:rsidRPr="00A12863" w:rsidRDefault="00A12863" w:rsidP="00A12863">
      <w:pPr>
        <w:widowControl w:val="0"/>
        <w:autoSpaceDE w:val="0"/>
        <w:autoSpaceDN w:val="0"/>
        <w:adjustRightInd w:val="0"/>
        <w:ind w:left="480" w:hanging="480"/>
        <w:rPr>
          <w:rFonts w:ascii="Roboto" w:hAnsi="Roboto" w:cs="Times New Roman"/>
          <w:noProof/>
          <w:lang w:val="en-US"/>
        </w:rPr>
      </w:pPr>
      <w:r w:rsidRPr="00A12863">
        <w:rPr>
          <w:rFonts w:ascii="Roboto" w:hAnsi="Roboto" w:cs="Times New Roman"/>
          <w:noProof/>
          <w:lang w:val="en-US"/>
        </w:rPr>
        <w:t xml:space="preserve">Farley, E.K. et al., 2016. Syntax compensates for poor binding sites to encode tissue specificity of developmental enhancers. </w:t>
      </w:r>
      <w:r w:rsidRPr="00A12863">
        <w:rPr>
          <w:rFonts w:ascii="Roboto" w:hAnsi="Roboto" w:cs="Times New Roman"/>
          <w:i/>
          <w:iCs/>
          <w:noProof/>
          <w:lang w:val="en-US"/>
        </w:rPr>
        <w:t>Proceedings of the National Academy of Sciences</w:t>
      </w:r>
      <w:r w:rsidRPr="00A12863">
        <w:rPr>
          <w:rFonts w:ascii="Roboto" w:hAnsi="Roboto" w:cs="Times New Roman"/>
          <w:noProof/>
          <w:lang w:val="en-US"/>
        </w:rPr>
        <w:t>, 113(23), pp.6508–6513. Available at: http://www.ncbi.nlm.nih.gov/pubmed/27155014 [Accessed May 18, 2018].</w:t>
      </w:r>
    </w:p>
    <w:p w14:paraId="58069B58" w14:textId="77777777" w:rsidR="00A12863" w:rsidRPr="00A12863" w:rsidRDefault="00A12863" w:rsidP="00A12863">
      <w:pPr>
        <w:widowControl w:val="0"/>
        <w:autoSpaceDE w:val="0"/>
        <w:autoSpaceDN w:val="0"/>
        <w:adjustRightInd w:val="0"/>
        <w:ind w:left="480" w:hanging="480"/>
        <w:rPr>
          <w:rFonts w:ascii="Roboto" w:hAnsi="Roboto" w:cs="Times New Roman"/>
          <w:noProof/>
          <w:lang w:val="en-US"/>
        </w:rPr>
      </w:pPr>
      <w:r w:rsidRPr="00A12863">
        <w:rPr>
          <w:rFonts w:ascii="Roboto" w:hAnsi="Roboto" w:cs="Times New Roman"/>
          <w:noProof/>
          <w:lang w:val="en-US"/>
        </w:rPr>
        <w:t xml:space="preserve">van Gijssel, H.E. et al., 2002. Semiquantitation of polycyclic aromatic hydrocarbon-DNA adducts in human esophagus by immunohistochemistry and the automated cellular imaging system. </w:t>
      </w:r>
      <w:r w:rsidRPr="00A12863">
        <w:rPr>
          <w:rFonts w:ascii="Roboto" w:hAnsi="Roboto" w:cs="Times New Roman"/>
          <w:i/>
          <w:iCs/>
          <w:noProof/>
          <w:lang w:val="en-US"/>
        </w:rPr>
        <w:t>Cancer epidemiology, biomarkers &amp; prevention</w:t>
      </w:r>
      <w:r w:rsidRPr="00A12863">
        <w:rPr>
          <w:rFonts w:ascii="Times New Roman" w:hAnsi="Times New Roman" w:cs="Times New Roman"/>
          <w:i/>
          <w:iCs/>
          <w:noProof/>
          <w:lang w:val="en-US"/>
        </w:rPr>
        <w:t> </w:t>
      </w:r>
      <w:r w:rsidRPr="00A12863">
        <w:rPr>
          <w:rFonts w:ascii="Roboto" w:hAnsi="Roboto" w:cs="Times New Roman"/>
          <w:i/>
          <w:iCs/>
          <w:noProof/>
          <w:lang w:val="en-US"/>
        </w:rPr>
        <w:t>: a publication of the American Association for Cancer Research, cosponsored by the American Society of Preventive Oncology</w:t>
      </w:r>
      <w:r w:rsidRPr="00A12863">
        <w:rPr>
          <w:rFonts w:ascii="Roboto" w:hAnsi="Roboto" w:cs="Times New Roman"/>
          <w:noProof/>
          <w:lang w:val="en-US"/>
        </w:rPr>
        <w:t>, 11(12), pp.1622–9. Available at: http://www.ncbi.nlm.nih.gov/pubmed/12496053 [Accessed July 6, 2018].</w:t>
      </w:r>
    </w:p>
    <w:p w14:paraId="108267F2" w14:textId="77777777" w:rsidR="00A12863" w:rsidRPr="00A12863" w:rsidRDefault="00A12863" w:rsidP="00A12863">
      <w:pPr>
        <w:widowControl w:val="0"/>
        <w:autoSpaceDE w:val="0"/>
        <w:autoSpaceDN w:val="0"/>
        <w:adjustRightInd w:val="0"/>
        <w:ind w:left="480" w:hanging="480"/>
        <w:rPr>
          <w:rFonts w:ascii="Roboto" w:hAnsi="Roboto" w:cs="Times New Roman"/>
          <w:noProof/>
          <w:lang w:val="en-US"/>
        </w:rPr>
      </w:pPr>
      <w:r w:rsidRPr="00A12863">
        <w:rPr>
          <w:rFonts w:ascii="Roboto" w:hAnsi="Roboto" w:cs="Times New Roman"/>
          <w:noProof/>
          <w:lang w:val="en-US"/>
        </w:rPr>
        <w:t xml:space="preserve">Ishizaki, K. et al., 2016. Molecular Genetic Tools and Techniques for </w:t>
      </w:r>
      <w:r w:rsidRPr="00A12863">
        <w:rPr>
          <w:rFonts w:ascii="Roboto" w:hAnsi="Roboto" w:cs="Times New Roman"/>
          <w:i/>
          <w:iCs/>
          <w:noProof/>
          <w:lang w:val="en-US"/>
        </w:rPr>
        <w:t>Marchantia polymorpha</w:t>
      </w:r>
      <w:r w:rsidRPr="00A12863">
        <w:rPr>
          <w:rFonts w:ascii="Roboto" w:hAnsi="Roboto" w:cs="Times New Roman"/>
          <w:noProof/>
          <w:lang w:val="en-US"/>
        </w:rPr>
        <w:t xml:space="preserve"> Research. </w:t>
      </w:r>
      <w:r w:rsidRPr="00A12863">
        <w:rPr>
          <w:rFonts w:ascii="Roboto" w:hAnsi="Roboto" w:cs="Times New Roman"/>
          <w:i/>
          <w:iCs/>
          <w:noProof/>
          <w:lang w:val="en-US"/>
        </w:rPr>
        <w:t>Plant and Cell Physiology</w:t>
      </w:r>
      <w:r w:rsidRPr="00A12863">
        <w:rPr>
          <w:rFonts w:ascii="Roboto" w:hAnsi="Roboto" w:cs="Times New Roman"/>
          <w:noProof/>
          <w:lang w:val="en-US"/>
        </w:rPr>
        <w:t>, 57(2), pp.262–270. Available at: https://academic.oup.com/pcp/article-lookup/doi/10.1093/pcp/pcv097 [Accessed July 6, 2018].</w:t>
      </w:r>
    </w:p>
    <w:p w14:paraId="75DA74BF" w14:textId="77777777" w:rsidR="00A12863" w:rsidRPr="00A12863" w:rsidRDefault="00A12863" w:rsidP="00A12863">
      <w:pPr>
        <w:widowControl w:val="0"/>
        <w:autoSpaceDE w:val="0"/>
        <w:autoSpaceDN w:val="0"/>
        <w:adjustRightInd w:val="0"/>
        <w:ind w:left="480" w:hanging="480"/>
        <w:rPr>
          <w:rFonts w:ascii="Roboto" w:hAnsi="Roboto" w:cs="Times New Roman"/>
          <w:noProof/>
          <w:lang w:val="en-US"/>
        </w:rPr>
      </w:pPr>
      <w:r w:rsidRPr="00A12863">
        <w:rPr>
          <w:rFonts w:ascii="Roboto" w:hAnsi="Roboto" w:cs="Times New Roman"/>
          <w:noProof/>
          <w:lang w:val="en-US"/>
        </w:rPr>
        <w:t xml:space="preserve">Jin, J. et al., 2017. PlantTFDB 4.0: toward a central hub for transcription factors and regulatory interactions in plants. </w:t>
      </w:r>
      <w:r w:rsidRPr="00A12863">
        <w:rPr>
          <w:rFonts w:ascii="Roboto" w:hAnsi="Roboto" w:cs="Times New Roman"/>
          <w:i/>
          <w:iCs/>
          <w:noProof/>
          <w:lang w:val="en-US"/>
        </w:rPr>
        <w:t>Nucleic Acids Research</w:t>
      </w:r>
      <w:r w:rsidRPr="00A12863">
        <w:rPr>
          <w:rFonts w:ascii="Roboto" w:hAnsi="Roboto" w:cs="Times New Roman"/>
          <w:noProof/>
          <w:lang w:val="en-US"/>
        </w:rPr>
        <w:t>, 45(D1), pp.D1040–D1045. Available at: https://academic.oup.com/nar/article-lookup/doi/10.1093/nar/gkw982 [Accessed July 4, 2018].</w:t>
      </w:r>
    </w:p>
    <w:p w14:paraId="58BDA850" w14:textId="77777777" w:rsidR="00A12863" w:rsidRPr="00A12863" w:rsidRDefault="00A12863" w:rsidP="00A12863">
      <w:pPr>
        <w:widowControl w:val="0"/>
        <w:autoSpaceDE w:val="0"/>
        <w:autoSpaceDN w:val="0"/>
        <w:adjustRightInd w:val="0"/>
        <w:ind w:left="480" w:hanging="480"/>
        <w:rPr>
          <w:rFonts w:ascii="Roboto" w:hAnsi="Roboto" w:cs="Times New Roman"/>
          <w:noProof/>
          <w:lang w:val="en-US"/>
        </w:rPr>
      </w:pPr>
      <w:r w:rsidRPr="00A12863">
        <w:rPr>
          <w:rFonts w:ascii="Roboto" w:hAnsi="Roboto" w:cs="Times New Roman"/>
          <w:noProof/>
          <w:lang w:val="en-US"/>
        </w:rPr>
        <w:t xml:space="preserve">Käppel, S. et al., 2018. The floral homeotic protein SEPALLATA3 recognizes target DNA sequences by shape readout involving a conserved arginine residue in the MADS&amp;#x2010;domain. </w:t>
      </w:r>
      <w:r w:rsidRPr="00A12863">
        <w:rPr>
          <w:rFonts w:ascii="Roboto" w:hAnsi="Roboto" w:cs="Times New Roman"/>
          <w:i/>
          <w:iCs/>
          <w:noProof/>
          <w:lang w:val="en-US"/>
        </w:rPr>
        <w:t>The Plant Journal</w:t>
      </w:r>
      <w:r w:rsidRPr="00A12863">
        <w:rPr>
          <w:rFonts w:ascii="Roboto" w:hAnsi="Roboto" w:cs="Times New Roman"/>
          <w:noProof/>
          <w:lang w:val="en-US"/>
        </w:rPr>
        <w:t>. Available at: http://doi.wiley.com/10.1111/tpj.13954 [Accessed June 5, 2018].</w:t>
      </w:r>
    </w:p>
    <w:p w14:paraId="7EEEF8AC" w14:textId="77777777" w:rsidR="00A12863" w:rsidRPr="00A12863" w:rsidRDefault="00A12863" w:rsidP="00A12863">
      <w:pPr>
        <w:widowControl w:val="0"/>
        <w:autoSpaceDE w:val="0"/>
        <w:autoSpaceDN w:val="0"/>
        <w:adjustRightInd w:val="0"/>
        <w:ind w:left="480" w:hanging="480"/>
        <w:rPr>
          <w:rFonts w:ascii="Roboto" w:hAnsi="Roboto" w:cs="Times New Roman"/>
          <w:noProof/>
          <w:lang w:val="en-US"/>
        </w:rPr>
      </w:pPr>
      <w:r w:rsidRPr="00A12863">
        <w:rPr>
          <w:rFonts w:ascii="Roboto" w:hAnsi="Roboto" w:cs="Times New Roman"/>
          <w:noProof/>
          <w:lang w:val="en-US"/>
        </w:rPr>
        <w:t xml:space="preserve">O’Malley, R.C. et al., 2016. Cistrome and Epicistrome Features Shape the Regulatory DNA Landscape (Cell (2016) 165(5) (1280???1292)). </w:t>
      </w:r>
      <w:r w:rsidRPr="00A12863">
        <w:rPr>
          <w:rFonts w:ascii="Roboto" w:hAnsi="Roboto" w:cs="Times New Roman"/>
          <w:i/>
          <w:iCs/>
          <w:noProof/>
          <w:lang w:val="en-US"/>
        </w:rPr>
        <w:t>Cell</w:t>
      </w:r>
      <w:r w:rsidRPr="00A12863">
        <w:rPr>
          <w:rFonts w:ascii="Roboto" w:hAnsi="Roboto" w:cs="Times New Roman"/>
          <w:noProof/>
          <w:lang w:val="en-US"/>
        </w:rPr>
        <w:t>, 166(6), p.1598. Available at: http://dx.doi.org/10.1016/j.cell.2016.04.038.</w:t>
      </w:r>
    </w:p>
    <w:p w14:paraId="30C6E91A" w14:textId="77777777" w:rsidR="00A12863" w:rsidRPr="00A12863" w:rsidRDefault="00A12863" w:rsidP="00A12863">
      <w:pPr>
        <w:widowControl w:val="0"/>
        <w:autoSpaceDE w:val="0"/>
        <w:autoSpaceDN w:val="0"/>
        <w:adjustRightInd w:val="0"/>
        <w:ind w:left="480" w:hanging="480"/>
        <w:rPr>
          <w:rFonts w:ascii="Roboto" w:hAnsi="Roboto" w:cs="Times New Roman"/>
          <w:noProof/>
          <w:lang w:val="en-US"/>
        </w:rPr>
      </w:pPr>
      <w:r w:rsidRPr="00A12863">
        <w:rPr>
          <w:rFonts w:ascii="Roboto" w:hAnsi="Roboto" w:cs="Times New Roman"/>
          <w:noProof/>
          <w:lang w:val="en-US"/>
        </w:rPr>
        <w:t xml:space="preserve">Pollak, B. et al., 2018. Loop Assembly: a simple and open system for recursive fabrication of DNA circuits. </w:t>
      </w:r>
      <w:r w:rsidRPr="00A12863">
        <w:rPr>
          <w:rFonts w:ascii="Roboto" w:hAnsi="Roboto" w:cs="Times New Roman"/>
          <w:i/>
          <w:iCs/>
          <w:noProof/>
          <w:lang w:val="en-US"/>
        </w:rPr>
        <w:t>bioRxiv</w:t>
      </w:r>
      <w:r w:rsidRPr="00A12863">
        <w:rPr>
          <w:rFonts w:ascii="Roboto" w:hAnsi="Roboto" w:cs="Times New Roman"/>
          <w:noProof/>
          <w:lang w:val="en-US"/>
        </w:rPr>
        <w:t>, p.247593. Available at: https://www.biorxiv.org/content/early/2018/01/18/247593 [Accessed July 6, 2018].</w:t>
      </w:r>
    </w:p>
    <w:p w14:paraId="59E965C8" w14:textId="77777777" w:rsidR="00A12863" w:rsidRPr="00A12863" w:rsidRDefault="00A12863" w:rsidP="00A12863">
      <w:pPr>
        <w:widowControl w:val="0"/>
        <w:autoSpaceDE w:val="0"/>
        <w:autoSpaceDN w:val="0"/>
        <w:adjustRightInd w:val="0"/>
        <w:ind w:left="480" w:hanging="480"/>
        <w:rPr>
          <w:rFonts w:ascii="Roboto" w:hAnsi="Roboto"/>
          <w:noProof/>
        </w:rPr>
      </w:pPr>
      <w:r w:rsidRPr="00A12863">
        <w:rPr>
          <w:rFonts w:ascii="Roboto" w:hAnsi="Roboto" w:cs="Times New Roman"/>
          <w:noProof/>
          <w:lang w:val="en-US"/>
        </w:rPr>
        <w:t xml:space="preserve">Zhou, T. et al., 2013. DNAshape: a method for the high-throughput prediction of DNA structural features on a genomic scale. </w:t>
      </w:r>
      <w:r w:rsidRPr="00A12863">
        <w:rPr>
          <w:rFonts w:ascii="Roboto" w:hAnsi="Roboto" w:cs="Times New Roman"/>
          <w:i/>
          <w:iCs/>
          <w:noProof/>
          <w:lang w:val="en-US"/>
        </w:rPr>
        <w:t>Nucleic acids research</w:t>
      </w:r>
      <w:r w:rsidRPr="00A12863">
        <w:rPr>
          <w:rFonts w:ascii="Roboto" w:hAnsi="Roboto" w:cs="Times New Roman"/>
          <w:noProof/>
          <w:lang w:val="en-US"/>
        </w:rPr>
        <w:t xml:space="preserve">, 41(Web Server issue), </w:t>
      </w:r>
      <w:r w:rsidRPr="00A12863">
        <w:rPr>
          <w:rFonts w:ascii="Roboto" w:hAnsi="Roboto" w:cs="Times New Roman"/>
          <w:noProof/>
          <w:lang w:val="en-US"/>
        </w:rPr>
        <w:lastRenderedPageBreak/>
        <w:t>pp.56–62.</w:t>
      </w:r>
    </w:p>
    <w:p w14:paraId="0F024E53" w14:textId="2615DA83" w:rsidR="000B4F8B" w:rsidRPr="008D71F3" w:rsidRDefault="000B4F8B" w:rsidP="00A12863">
      <w:pPr>
        <w:widowControl w:val="0"/>
        <w:autoSpaceDE w:val="0"/>
        <w:autoSpaceDN w:val="0"/>
        <w:adjustRightInd w:val="0"/>
        <w:ind w:left="480" w:hanging="480"/>
        <w:rPr>
          <w:rFonts w:ascii="Roboto" w:hAnsi="Roboto" w:cstheme="minorHAnsi"/>
          <w:lang w:eastAsia="en-GB"/>
        </w:rPr>
      </w:pPr>
      <w:r>
        <w:rPr>
          <w:rFonts w:ascii="Roboto" w:hAnsi="Roboto" w:cstheme="minorHAnsi"/>
          <w:lang w:eastAsia="en-GB"/>
        </w:rPr>
        <w:fldChar w:fldCharType="end"/>
      </w:r>
    </w:p>
    <w:sectPr w:rsidR="000B4F8B" w:rsidRPr="008D71F3" w:rsidSect="00817AE1">
      <w:pgSz w:w="11900" w:h="16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879"/>
    <w:multiLevelType w:val="hybridMultilevel"/>
    <w:tmpl w:val="952C362A"/>
    <w:lvl w:ilvl="0" w:tplc="3172635A">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177913"/>
    <w:multiLevelType w:val="hybridMultilevel"/>
    <w:tmpl w:val="1A5234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432B2"/>
    <w:multiLevelType w:val="hybridMultilevel"/>
    <w:tmpl w:val="A0DA3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727E0"/>
    <w:multiLevelType w:val="hybridMultilevel"/>
    <w:tmpl w:val="D3C276CE"/>
    <w:lvl w:ilvl="0" w:tplc="DDB89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114F67"/>
    <w:multiLevelType w:val="hybridMultilevel"/>
    <w:tmpl w:val="E6726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F6B72"/>
    <w:multiLevelType w:val="hybridMultilevel"/>
    <w:tmpl w:val="35C63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80CA6"/>
    <w:multiLevelType w:val="hybridMultilevel"/>
    <w:tmpl w:val="56FEB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93942"/>
    <w:multiLevelType w:val="hybridMultilevel"/>
    <w:tmpl w:val="B1163AB6"/>
    <w:lvl w:ilvl="0" w:tplc="71A8D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314F5F"/>
    <w:multiLevelType w:val="hybridMultilevel"/>
    <w:tmpl w:val="6EB80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D10F8"/>
    <w:multiLevelType w:val="hybridMultilevel"/>
    <w:tmpl w:val="A888E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F02F4"/>
    <w:multiLevelType w:val="hybridMultilevel"/>
    <w:tmpl w:val="ADC28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41B50"/>
    <w:multiLevelType w:val="hybridMultilevel"/>
    <w:tmpl w:val="7F5C49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BE7772"/>
    <w:multiLevelType w:val="hybridMultilevel"/>
    <w:tmpl w:val="38F45CA0"/>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87254"/>
    <w:multiLevelType w:val="hybridMultilevel"/>
    <w:tmpl w:val="03A2A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0B34B7"/>
    <w:multiLevelType w:val="hybridMultilevel"/>
    <w:tmpl w:val="148C8502"/>
    <w:lvl w:ilvl="0" w:tplc="2FCC0CA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5717F2"/>
    <w:multiLevelType w:val="hybridMultilevel"/>
    <w:tmpl w:val="D3D64994"/>
    <w:lvl w:ilvl="0" w:tplc="6480088A">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DC0426"/>
    <w:multiLevelType w:val="hybridMultilevel"/>
    <w:tmpl w:val="811CAF4A"/>
    <w:lvl w:ilvl="0" w:tplc="550C115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num>
  <w:num w:numId="3">
    <w:abstractNumId w:val="12"/>
  </w:num>
  <w:num w:numId="4">
    <w:abstractNumId w:val="6"/>
  </w:num>
  <w:num w:numId="5">
    <w:abstractNumId w:val="3"/>
  </w:num>
  <w:num w:numId="6">
    <w:abstractNumId w:val="4"/>
  </w:num>
  <w:num w:numId="7">
    <w:abstractNumId w:val="16"/>
  </w:num>
  <w:num w:numId="8">
    <w:abstractNumId w:val="10"/>
  </w:num>
  <w:num w:numId="9">
    <w:abstractNumId w:val="2"/>
  </w:num>
  <w:num w:numId="10">
    <w:abstractNumId w:val="7"/>
  </w:num>
  <w:num w:numId="11">
    <w:abstractNumId w:val="1"/>
  </w:num>
  <w:num w:numId="12">
    <w:abstractNumId w:val="14"/>
  </w:num>
  <w:num w:numId="13">
    <w:abstractNumId w:val="0"/>
  </w:num>
  <w:num w:numId="14">
    <w:abstractNumId w:val="15"/>
  </w:num>
  <w:num w:numId="15">
    <w:abstractNumId w:val="5"/>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27E"/>
    <w:rsid w:val="000225A7"/>
    <w:rsid w:val="00031860"/>
    <w:rsid w:val="0004248E"/>
    <w:rsid w:val="00056CCB"/>
    <w:rsid w:val="000575C2"/>
    <w:rsid w:val="00061E42"/>
    <w:rsid w:val="00063EE7"/>
    <w:rsid w:val="000814E6"/>
    <w:rsid w:val="00082108"/>
    <w:rsid w:val="00090009"/>
    <w:rsid w:val="00090773"/>
    <w:rsid w:val="000A1B10"/>
    <w:rsid w:val="000B239B"/>
    <w:rsid w:val="000B3596"/>
    <w:rsid w:val="000B4F8B"/>
    <w:rsid w:val="000B6B91"/>
    <w:rsid w:val="000C6858"/>
    <w:rsid w:val="000C6DF4"/>
    <w:rsid w:val="000C7DA4"/>
    <w:rsid w:val="000D19A3"/>
    <w:rsid w:val="000D3C8C"/>
    <w:rsid w:val="000E0926"/>
    <w:rsid w:val="000E2926"/>
    <w:rsid w:val="000E4E83"/>
    <w:rsid w:val="000E5EBC"/>
    <w:rsid w:val="000F34B2"/>
    <w:rsid w:val="000F5F96"/>
    <w:rsid w:val="000F729F"/>
    <w:rsid w:val="000F7FF1"/>
    <w:rsid w:val="0010398C"/>
    <w:rsid w:val="0011232D"/>
    <w:rsid w:val="001126AA"/>
    <w:rsid w:val="00112886"/>
    <w:rsid w:val="0011378E"/>
    <w:rsid w:val="00114753"/>
    <w:rsid w:val="00116536"/>
    <w:rsid w:val="00116DC7"/>
    <w:rsid w:val="0012712E"/>
    <w:rsid w:val="001275C4"/>
    <w:rsid w:val="00134893"/>
    <w:rsid w:val="001374FE"/>
    <w:rsid w:val="00146A12"/>
    <w:rsid w:val="0015311A"/>
    <w:rsid w:val="00163A1E"/>
    <w:rsid w:val="00171BEF"/>
    <w:rsid w:val="00184EDA"/>
    <w:rsid w:val="0019066D"/>
    <w:rsid w:val="001977F4"/>
    <w:rsid w:val="001A55D3"/>
    <w:rsid w:val="001A55E1"/>
    <w:rsid w:val="001B7F9B"/>
    <w:rsid w:val="001C28B8"/>
    <w:rsid w:val="001C2FC1"/>
    <w:rsid w:val="001C4490"/>
    <w:rsid w:val="001D51DD"/>
    <w:rsid w:val="001E0A4A"/>
    <w:rsid w:val="001E6840"/>
    <w:rsid w:val="001F00C2"/>
    <w:rsid w:val="00215AB6"/>
    <w:rsid w:val="00216941"/>
    <w:rsid w:val="00221B1A"/>
    <w:rsid w:val="00221C06"/>
    <w:rsid w:val="002310E2"/>
    <w:rsid w:val="00232F88"/>
    <w:rsid w:val="00234C2A"/>
    <w:rsid w:val="002362D2"/>
    <w:rsid w:val="002370E1"/>
    <w:rsid w:val="002432EF"/>
    <w:rsid w:val="002446D3"/>
    <w:rsid w:val="00246AFB"/>
    <w:rsid w:val="002478D7"/>
    <w:rsid w:val="00260FD5"/>
    <w:rsid w:val="00266DDF"/>
    <w:rsid w:val="00271C67"/>
    <w:rsid w:val="0028568A"/>
    <w:rsid w:val="00285D72"/>
    <w:rsid w:val="002903D2"/>
    <w:rsid w:val="00290666"/>
    <w:rsid w:val="0029370C"/>
    <w:rsid w:val="0029644F"/>
    <w:rsid w:val="002A26E4"/>
    <w:rsid w:val="002A411A"/>
    <w:rsid w:val="002B0B29"/>
    <w:rsid w:val="002D2D96"/>
    <w:rsid w:val="002D7D30"/>
    <w:rsid w:val="002D7E24"/>
    <w:rsid w:val="002E58C4"/>
    <w:rsid w:val="002E700E"/>
    <w:rsid w:val="002F52F0"/>
    <w:rsid w:val="002F5A23"/>
    <w:rsid w:val="00300451"/>
    <w:rsid w:val="00305406"/>
    <w:rsid w:val="003068F8"/>
    <w:rsid w:val="00312F73"/>
    <w:rsid w:val="0031448B"/>
    <w:rsid w:val="00320EC6"/>
    <w:rsid w:val="00326689"/>
    <w:rsid w:val="003316D1"/>
    <w:rsid w:val="003326D2"/>
    <w:rsid w:val="0034003F"/>
    <w:rsid w:val="00346366"/>
    <w:rsid w:val="003509F5"/>
    <w:rsid w:val="0035423E"/>
    <w:rsid w:val="00361860"/>
    <w:rsid w:val="00364006"/>
    <w:rsid w:val="003705BB"/>
    <w:rsid w:val="00382B90"/>
    <w:rsid w:val="00386B18"/>
    <w:rsid w:val="0039316D"/>
    <w:rsid w:val="003A56A0"/>
    <w:rsid w:val="003A7913"/>
    <w:rsid w:val="003B1ED0"/>
    <w:rsid w:val="003B2DF7"/>
    <w:rsid w:val="003C2BA9"/>
    <w:rsid w:val="003C6711"/>
    <w:rsid w:val="003D427E"/>
    <w:rsid w:val="003F076A"/>
    <w:rsid w:val="003F4186"/>
    <w:rsid w:val="003F49D2"/>
    <w:rsid w:val="00402D63"/>
    <w:rsid w:val="00415E85"/>
    <w:rsid w:val="00420CD9"/>
    <w:rsid w:val="00424347"/>
    <w:rsid w:val="0042610E"/>
    <w:rsid w:val="0043094E"/>
    <w:rsid w:val="00432671"/>
    <w:rsid w:val="00434F62"/>
    <w:rsid w:val="0044090F"/>
    <w:rsid w:val="00442344"/>
    <w:rsid w:val="00472C26"/>
    <w:rsid w:val="00473405"/>
    <w:rsid w:val="00482271"/>
    <w:rsid w:val="0048619E"/>
    <w:rsid w:val="004A72DB"/>
    <w:rsid w:val="004C2AA4"/>
    <w:rsid w:val="004C4CB7"/>
    <w:rsid w:val="004D2046"/>
    <w:rsid w:val="004D48B7"/>
    <w:rsid w:val="004D4AC4"/>
    <w:rsid w:val="004E09C1"/>
    <w:rsid w:val="004E5697"/>
    <w:rsid w:val="004E69D5"/>
    <w:rsid w:val="0050728F"/>
    <w:rsid w:val="00517B0C"/>
    <w:rsid w:val="0052283D"/>
    <w:rsid w:val="00523BC5"/>
    <w:rsid w:val="00524B5C"/>
    <w:rsid w:val="00525872"/>
    <w:rsid w:val="00532AD8"/>
    <w:rsid w:val="0053482A"/>
    <w:rsid w:val="005435F8"/>
    <w:rsid w:val="0054565E"/>
    <w:rsid w:val="0055490B"/>
    <w:rsid w:val="005572FC"/>
    <w:rsid w:val="005625FA"/>
    <w:rsid w:val="005663DD"/>
    <w:rsid w:val="00571831"/>
    <w:rsid w:val="0057209A"/>
    <w:rsid w:val="00576AAF"/>
    <w:rsid w:val="00583E04"/>
    <w:rsid w:val="005951FB"/>
    <w:rsid w:val="005A3136"/>
    <w:rsid w:val="005C4963"/>
    <w:rsid w:val="005C5B37"/>
    <w:rsid w:val="005D7767"/>
    <w:rsid w:val="005E04F4"/>
    <w:rsid w:val="00606C7A"/>
    <w:rsid w:val="00606CEF"/>
    <w:rsid w:val="00611B0B"/>
    <w:rsid w:val="00613C33"/>
    <w:rsid w:val="00624A92"/>
    <w:rsid w:val="006253E7"/>
    <w:rsid w:val="00633CC7"/>
    <w:rsid w:val="00642791"/>
    <w:rsid w:val="006460A9"/>
    <w:rsid w:val="00656666"/>
    <w:rsid w:val="00660007"/>
    <w:rsid w:val="00661199"/>
    <w:rsid w:val="006662DD"/>
    <w:rsid w:val="00667AF3"/>
    <w:rsid w:val="00670B8D"/>
    <w:rsid w:val="00674CC6"/>
    <w:rsid w:val="00685A55"/>
    <w:rsid w:val="00694F17"/>
    <w:rsid w:val="00696C51"/>
    <w:rsid w:val="00697115"/>
    <w:rsid w:val="006A1952"/>
    <w:rsid w:val="006A2090"/>
    <w:rsid w:val="006A2FD7"/>
    <w:rsid w:val="006A7053"/>
    <w:rsid w:val="006B0359"/>
    <w:rsid w:val="006B163D"/>
    <w:rsid w:val="006C2214"/>
    <w:rsid w:val="006C475A"/>
    <w:rsid w:val="006C79D0"/>
    <w:rsid w:val="006D1437"/>
    <w:rsid w:val="006E35CD"/>
    <w:rsid w:val="006E5EDC"/>
    <w:rsid w:val="006F4E73"/>
    <w:rsid w:val="00700ED0"/>
    <w:rsid w:val="00706A39"/>
    <w:rsid w:val="007241BB"/>
    <w:rsid w:val="007246A7"/>
    <w:rsid w:val="00730AEB"/>
    <w:rsid w:val="00734DDC"/>
    <w:rsid w:val="00736CA0"/>
    <w:rsid w:val="00741181"/>
    <w:rsid w:val="007442DB"/>
    <w:rsid w:val="00750D8C"/>
    <w:rsid w:val="007537F1"/>
    <w:rsid w:val="00756F7F"/>
    <w:rsid w:val="0075756B"/>
    <w:rsid w:val="00765E55"/>
    <w:rsid w:val="00767D9B"/>
    <w:rsid w:val="0077570F"/>
    <w:rsid w:val="00777D59"/>
    <w:rsid w:val="00782B13"/>
    <w:rsid w:val="0079007D"/>
    <w:rsid w:val="00792EDB"/>
    <w:rsid w:val="007955A9"/>
    <w:rsid w:val="00795D49"/>
    <w:rsid w:val="007A6799"/>
    <w:rsid w:val="007C42E1"/>
    <w:rsid w:val="007C5B5F"/>
    <w:rsid w:val="007D0490"/>
    <w:rsid w:val="007D12D2"/>
    <w:rsid w:val="007D5223"/>
    <w:rsid w:val="007D7CCD"/>
    <w:rsid w:val="007F26E0"/>
    <w:rsid w:val="007F681F"/>
    <w:rsid w:val="0080246A"/>
    <w:rsid w:val="0080296B"/>
    <w:rsid w:val="0080618E"/>
    <w:rsid w:val="00811B31"/>
    <w:rsid w:val="00816FA4"/>
    <w:rsid w:val="00817AE1"/>
    <w:rsid w:val="00832EDD"/>
    <w:rsid w:val="00836BD6"/>
    <w:rsid w:val="00843550"/>
    <w:rsid w:val="008436A2"/>
    <w:rsid w:val="008450DD"/>
    <w:rsid w:val="008472E6"/>
    <w:rsid w:val="00847954"/>
    <w:rsid w:val="00847E83"/>
    <w:rsid w:val="00855032"/>
    <w:rsid w:val="008554E4"/>
    <w:rsid w:val="008571CE"/>
    <w:rsid w:val="008619A3"/>
    <w:rsid w:val="00866C72"/>
    <w:rsid w:val="00867557"/>
    <w:rsid w:val="0087661F"/>
    <w:rsid w:val="008A0E4F"/>
    <w:rsid w:val="008A18C1"/>
    <w:rsid w:val="008A2276"/>
    <w:rsid w:val="008A38EC"/>
    <w:rsid w:val="008C43E5"/>
    <w:rsid w:val="008C4698"/>
    <w:rsid w:val="008C5A6E"/>
    <w:rsid w:val="008C5AEA"/>
    <w:rsid w:val="008D0DC2"/>
    <w:rsid w:val="008D0E7B"/>
    <w:rsid w:val="008D71F3"/>
    <w:rsid w:val="008F28E3"/>
    <w:rsid w:val="00904FC8"/>
    <w:rsid w:val="00907BB8"/>
    <w:rsid w:val="009167AF"/>
    <w:rsid w:val="00925FFD"/>
    <w:rsid w:val="00935146"/>
    <w:rsid w:val="00936D06"/>
    <w:rsid w:val="0094679B"/>
    <w:rsid w:val="0095067B"/>
    <w:rsid w:val="00952DD3"/>
    <w:rsid w:val="00953D68"/>
    <w:rsid w:val="00955135"/>
    <w:rsid w:val="00966493"/>
    <w:rsid w:val="00973072"/>
    <w:rsid w:val="009856D2"/>
    <w:rsid w:val="00986A7E"/>
    <w:rsid w:val="0099690A"/>
    <w:rsid w:val="009A007D"/>
    <w:rsid w:val="009A311A"/>
    <w:rsid w:val="009A669D"/>
    <w:rsid w:val="009B3DAC"/>
    <w:rsid w:val="009B45AD"/>
    <w:rsid w:val="009B6D45"/>
    <w:rsid w:val="009B71C3"/>
    <w:rsid w:val="009C2D43"/>
    <w:rsid w:val="009D01A1"/>
    <w:rsid w:val="009D7A68"/>
    <w:rsid w:val="009E1B6E"/>
    <w:rsid w:val="009E7F8A"/>
    <w:rsid w:val="009F32C4"/>
    <w:rsid w:val="009F503C"/>
    <w:rsid w:val="00A057AF"/>
    <w:rsid w:val="00A05938"/>
    <w:rsid w:val="00A12863"/>
    <w:rsid w:val="00A24413"/>
    <w:rsid w:val="00A341E3"/>
    <w:rsid w:val="00A3725B"/>
    <w:rsid w:val="00A42994"/>
    <w:rsid w:val="00A471A7"/>
    <w:rsid w:val="00A51368"/>
    <w:rsid w:val="00A5234B"/>
    <w:rsid w:val="00A57741"/>
    <w:rsid w:val="00A578EE"/>
    <w:rsid w:val="00A62CD7"/>
    <w:rsid w:val="00A67417"/>
    <w:rsid w:val="00A8187B"/>
    <w:rsid w:val="00A83747"/>
    <w:rsid w:val="00A85F48"/>
    <w:rsid w:val="00A8782D"/>
    <w:rsid w:val="00A909EF"/>
    <w:rsid w:val="00A921ED"/>
    <w:rsid w:val="00A9667D"/>
    <w:rsid w:val="00AA5F77"/>
    <w:rsid w:val="00AB5CB3"/>
    <w:rsid w:val="00AC622E"/>
    <w:rsid w:val="00AD718F"/>
    <w:rsid w:val="00AD7C2F"/>
    <w:rsid w:val="00AE7FCE"/>
    <w:rsid w:val="00AF1D91"/>
    <w:rsid w:val="00B1123F"/>
    <w:rsid w:val="00B16554"/>
    <w:rsid w:val="00B24303"/>
    <w:rsid w:val="00B27B47"/>
    <w:rsid w:val="00B368A9"/>
    <w:rsid w:val="00B4100C"/>
    <w:rsid w:val="00B41F95"/>
    <w:rsid w:val="00B42908"/>
    <w:rsid w:val="00B42BC1"/>
    <w:rsid w:val="00B46E04"/>
    <w:rsid w:val="00B601A1"/>
    <w:rsid w:val="00B60E90"/>
    <w:rsid w:val="00B64FCD"/>
    <w:rsid w:val="00B70890"/>
    <w:rsid w:val="00B872D7"/>
    <w:rsid w:val="00B912D0"/>
    <w:rsid w:val="00B92A25"/>
    <w:rsid w:val="00B946D3"/>
    <w:rsid w:val="00B96927"/>
    <w:rsid w:val="00BA125F"/>
    <w:rsid w:val="00BA2D70"/>
    <w:rsid w:val="00BA6D8C"/>
    <w:rsid w:val="00BB0A4E"/>
    <w:rsid w:val="00BB16A0"/>
    <w:rsid w:val="00BB1891"/>
    <w:rsid w:val="00BB40D7"/>
    <w:rsid w:val="00BC64D9"/>
    <w:rsid w:val="00BD4DF3"/>
    <w:rsid w:val="00BD5121"/>
    <w:rsid w:val="00BD6697"/>
    <w:rsid w:val="00BE50A2"/>
    <w:rsid w:val="00BE6364"/>
    <w:rsid w:val="00BF06A4"/>
    <w:rsid w:val="00C03637"/>
    <w:rsid w:val="00C12468"/>
    <w:rsid w:val="00C125F5"/>
    <w:rsid w:val="00C22C3C"/>
    <w:rsid w:val="00C26227"/>
    <w:rsid w:val="00C300CE"/>
    <w:rsid w:val="00C30362"/>
    <w:rsid w:val="00C36C8C"/>
    <w:rsid w:val="00C372AC"/>
    <w:rsid w:val="00C4542F"/>
    <w:rsid w:val="00C477AD"/>
    <w:rsid w:val="00C5150A"/>
    <w:rsid w:val="00C51651"/>
    <w:rsid w:val="00C5181B"/>
    <w:rsid w:val="00C621E6"/>
    <w:rsid w:val="00C62AA5"/>
    <w:rsid w:val="00C734F8"/>
    <w:rsid w:val="00C77062"/>
    <w:rsid w:val="00C81341"/>
    <w:rsid w:val="00C845BB"/>
    <w:rsid w:val="00C873CE"/>
    <w:rsid w:val="00C9261B"/>
    <w:rsid w:val="00C94CD1"/>
    <w:rsid w:val="00CB16E4"/>
    <w:rsid w:val="00CB2791"/>
    <w:rsid w:val="00CB2F51"/>
    <w:rsid w:val="00CB5345"/>
    <w:rsid w:val="00CB5BF4"/>
    <w:rsid w:val="00CC05F8"/>
    <w:rsid w:val="00CC1486"/>
    <w:rsid w:val="00CC5473"/>
    <w:rsid w:val="00CD17D8"/>
    <w:rsid w:val="00CD5F3C"/>
    <w:rsid w:val="00CD6A01"/>
    <w:rsid w:val="00CD6B67"/>
    <w:rsid w:val="00CE73BF"/>
    <w:rsid w:val="00D125AA"/>
    <w:rsid w:val="00D1583A"/>
    <w:rsid w:val="00D37A14"/>
    <w:rsid w:val="00D54942"/>
    <w:rsid w:val="00D5715C"/>
    <w:rsid w:val="00D61524"/>
    <w:rsid w:val="00D61E5D"/>
    <w:rsid w:val="00D80F65"/>
    <w:rsid w:val="00D85301"/>
    <w:rsid w:val="00D94398"/>
    <w:rsid w:val="00DA57B2"/>
    <w:rsid w:val="00DA582D"/>
    <w:rsid w:val="00DB1316"/>
    <w:rsid w:val="00DB4D0A"/>
    <w:rsid w:val="00DB6D58"/>
    <w:rsid w:val="00DD0C84"/>
    <w:rsid w:val="00DE1CDD"/>
    <w:rsid w:val="00DE59BD"/>
    <w:rsid w:val="00DF1802"/>
    <w:rsid w:val="00DF673D"/>
    <w:rsid w:val="00E042DC"/>
    <w:rsid w:val="00E04B7B"/>
    <w:rsid w:val="00E21C59"/>
    <w:rsid w:val="00E27C80"/>
    <w:rsid w:val="00E43DEF"/>
    <w:rsid w:val="00E50659"/>
    <w:rsid w:val="00E62D1B"/>
    <w:rsid w:val="00E671F6"/>
    <w:rsid w:val="00E6727E"/>
    <w:rsid w:val="00E82EA6"/>
    <w:rsid w:val="00E8539D"/>
    <w:rsid w:val="00E90958"/>
    <w:rsid w:val="00EA078C"/>
    <w:rsid w:val="00EC3449"/>
    <w:rsid w:val="00EC3B56"/>
    <w:rsid w:val="00ED1112"/>
    <w:rsid w:val="00ED27DD"/>
    <w:rsid w:val="00EE187A"/>
    <w:rsid w:val="00EE3666"/>
    <w:rsid w:val="00EE4774"/>
    <w:rsid w:val="00EF1B51"/>
    <w:rsid w:val="00F0203C"/>
    <w:rsid w:val="00F04EB7"/>
    <w:rsid w:val="00F05633"/>
    <w:rsid w:val="00F147DD"/>
    <w:rsid w:val="00F1620D"/>
    <w:rsid w:val="00F25C76"/>
    <w:rsid w:val="00F317D2"/>
    <w:rsid w:val="00F35AAF"/>
    <w:rsid w:val="00F408F9"/>
    <w:rsid w:val="00F41AC1"/>
    <w:rsid w:val="00F51D92"/>
    <w:rsid w:val="00F520C0"/>
    <w:rsid w:val="00F61907"/>
    <w:rsid w:val="00F64064"/>
    <w:rsid w:val="00F66CCC"/>
    <w:rsid w:val="00F71888"/>
    <w:rsid w:val="00F71A38"/>
    <w:rsid w:val="00F761BA"/>
    <w:rsid w:val="00F77A56"/>
    <w:rsid w:val="00F92259"/>
    <w:rsid w:val="00F92274"/>
    <w:rsid w:val="00F947D9"/>
    <w:rsid w:val="00F968C8"/>
    <w:rsid w:val="00FA0AED"/>
    <w:rsid w:val="00FA4DA2"/>
    <w:rsid w:val="00FB167F"/>
    <w:rsid w:val="00FB3F6E"/>
    <w:rsid w:val="00FB56D9"/>
    <w:rsid w:val="00FC1523"/>
    <w:rsid w:val="00FC34BD"/>
    <w:rsid w:val="00FC522F"/>
    <w:rsid w:val="00FC77A5"/>
    <w:rsid w:val="00FC7E3A"/>
    <w:rsid w:val="00FD074B"/>
    <w:rsid w:val="00FD270E"/>
    <w:rsid w:val="00FD70B6"/>
    <w:rsid w:val="00FF17E0"/>
    <w:rsid w:val="00FF3A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6A4E"/>
  <w14:defaultImageDpi w14:val="32767"/>
  <w15:chartTrackingRefBased/>
  <w15:docId w15:val="{F17FEC6A-ABA3-4247-978E-6A021D17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9C1"/>
    <w:pPr>
      <w:ind w:left="720"/>
      <w:contextualSpacing/>
    </w:pPr>
  </w:style>
  <w:style w:type="paragraph" w:styleId="NoSpacing">
    <w:name w:val="No Spacing"/>
    <w:uiPriority w:val="1"/>
    <w:qFormat/>
    <w:rsid w:val="00BA6D8C"/>
    <w:rPr>
      <w:rFonts w:eastAsiaTheme="minorHAnsi"/>
      <w:sz w:val="22"/>
      <w:szCs w:val="22"/>
      <w:lang w:eastAsia="en-US"/>
    </w:rPr>
  </w:style>
  <w:style w:type="paragraph" w:styleId="NormalWeb">
    <w:name w:val="Normal (Web)"/>
    <w:basedOn w:val="Normal"/>
    <w:uiPriority w:val="99"/>
    <w:unhideWhenUsed/>
    <w:rsid w:val="00E62D1B"/>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40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1B6E"/>
    <w:rPr>
      <w:sz w:val="16"/>
      <w:szCs w:val="16"/>
    </w:rPr>
  </w:style>
  <w:style w:type="paragraph" w:styleId="CommentText">
    <w:name w:val="annotation text"/>
    <w:basedOn w:val="Normal"/>
    <w:link w:val="CommentTextChar"/>
    <w:uiPriority w:val="99"/>
    <w:unhideWhenUsed/>
    <w:rsid w:val="009E1B6E"/>
    <w:rPr>
      <w:sz w:val="20"/>
      <w:szCs w:val="20"/>
    </w:rPr>
  </w:style>
  <w:style w:type="character" w:customStyle="1" w:styleId="CommentTextChar">
    <w:name w:val="Comment Text Char"/>
    <w:basedOn w:val="DefaultParagraphFont"/>
    <w:link w:val="CommentText"/>
    <w:uiPriority w:val="99"/>
    <w:rsid w:val="009E1B6E"/>
    <w:rPr>
      <w:sz w:val="20"/>
      <w:szCs w:val="20"/>
    </w:rPr>
  </w:style>
  <w:style w:type="paragraph" w:styleId="CommentSubject">
    <w:name w:val="annotation subject"/>
    <w:basedOn w:val="CommentText"/>
    <w:next w:val="CommentText"/>
    <w:link w:val="CommentSubjectChar"/>
    <w:uiPriority w:val="99"/>
    <w:semiHidden/>
    <w:unhideWhenUsed/>
    <w:rsid w:val="009E1B6E"/>
    <w:rPr>
      <w:b/>
      <w:bCs/>
    </w:rPr>
  </w:style>
  <w:style w:type="character" w:customStyle="1" w:styleId="CommentSubjectChar">
    <w:name w:val="Comment Subject Char"/>
    <w:basedOn w:val="CommentTextChar"/>
    <w:link w:val="CommentSubject"/>
    <w:uiPriority w:val="99"/>
    <w:semiHidden/>
    <w:rsid w:val="009E1B6E"/>
    <w:rPr>
      <w:b/>
      <w:bCs/>
      <w:sz w:val="20"/>
      <w:szCs w:val="20"/>
    </w:rPr>
  </w:style>
  <w:style w:type="paragraph" w:styleId="BalloonText">
    <w:name w:val="Balloon Text"/>
    <w:basedOn w:val="Normal"/>
    <w:link w:val="BalloonTextChar"/>
    <w:uiPriority w:val="99"/>
    <w:semiHidden/>
    <w:unhideWhenUsed/>
    <w:rsid w:val="009E1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B6E"/>
    <w:rPr>
      <w:rFonts w:ascii="Segoe UI" w:hAnsi="Segoe UI" w:cs="Segoe UI"/>
      <w:sz w:val="18"/>
      <w:szCs w:val="18"/>
    </w:rPr>
  </w:style>
  <w:style w:type="paragraph" w:styleId="Revision">
    <w:name w:val="Revision"/>
    <w:hidden/>
    <w:uiPriority w:val="99"/>
    <w:semiHidden/>
    <w:rsid w:val="00CC5473"/>
  </w:style>
  <w:style w:type="character" w:styleId="Hyperlink">
    <w:name w:val="Hyperlink"/>
    <w:basedOn w:val="DefaultParagraphFont"/>
    <w:uiPriority w:val="99"/>
    <w:unhideWhenUsed/>
    <w:rsid w:val="00134893"/>
    <w:rPr>
      <w:color w:val="0563C1" w:themeColor="hyperlink"/>
      <w:u w:val="single"/>
    </w:rPr>
  </w:style>
  <w:style w:type="character" w:customStyle="1" w:styleId="UnresolvedMention1">
    <w:name w:val="Unresolved Mention1"/>
    <w:basedOn w:val="DefaultParagraphFont"/>
    <w:uiPriority w:val="99"/>
    <w:rsid w:val="00134893"/>
    <w:rPr>
      <w:color w:val="605E5C"/>
      <w:shd w:val="clear" w:color="auto" w:fill="E1DFDD"/>
    </w:rPr>
  </w:style>
  <w:style w:type="character" w:styleId="FollowedHyperlink">
    <w:name w:val="FollowedHyperlink"/>
    <w:basedOn w:val="DefaultParagraphFont"/>
    <w:uiPriority w:val="99"/>
    <w:semiHidden/>
    <w:unhideWhenUsed/>
    <w:rsid w:val="00FB3F6E"/>
    <w:rPr>
      <w:color w:val="954F72" w:themeColor="followedHyperlink"/>
      <w:u w:val="single"/>
    </w:rPr>
  </w:style>
  <w:style w:type="character" w:styleId="UnresolvedMention">
    <w:name w:val="Unresolved Mention"/>
    <w:basedOn w:val="DefaultParagraphFont"/>
    <w:uiPriority w:val="99"/>
    <w:rsid w:val="00D61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923">
      <w:bodyDiv w:val="1"/>
      <w:marLeft w:val="0"/>
      <w:marRight w:val="0"/>
      <w:marTop w:val="0"/>
      <w:marBottom w:val="0"/>
      <w:divBdr>
        <w:top w:val="none" w:sz="0" w:space="0" w:color="auto"/>
        <w:left w:val="none" w:sz="0" w:space="0" w:color="auto"/>
        <w:bottom w:val="none" w:sz="0" w:space="0" w:color="auto"/>
        <w:right w:val="none" w:sz="0" w:space="0" w:color="auto"/>
      </w:divBdr>
    </w:div>
    <w:div w:id="246233397">
      <w:bodyDiv w:val="1"/>
      <w:marLeft w:val="0"/>
      <w:marRight w:val="0"/>
      <w:marTop w:val="0"/>
      <w:marBottom w:val="0"/>
      <w:divBdr>
        <w:top w:val="none" w:sz="0" w:space="0" w:color="auto"/>
        <w:left w:val="none" w:sz="0" w:space="0" w:color="auto"/>
        <w:bottom w:val="none" w:sz="0" w:space="0" w:color="auto"/>
        <w:right w:val="none" w:sz="0" w:space="0" w:color="auto"/>
      </w:divBdr>
    </w:div>
    <w:div w:id="406079351">
      <w:bodyDiv w:val="1"/>
      <w:marLeft w:val="0"/>
      <w:marRight w:val="0"/>
      <w:marTop w:val="0"/>
      <w:marBottom w:val="0"/>
      <w:divBdr>
        <w:top w:val="none" w:sz="0" w:space="0" w:color="auto"/>
        <w:left w:val="none" w:sz="0" w:space="0" w:color="auto"/>
        <w:bottom w:val="none" w:sz="0" w:space="0" w:color="auto"/>
        <w:right w:val="none" w:sz="0" w:space="0" w:color="auto"/>
      </w:divBdr>
    </w:div>
    <w:div w:id="632058286">
      <w:bodyDiv w:val="1"/>
      <w:marLeft w:val="0"/>
      <w:marRight w:val="0"/>
      <w:marTop w:val="0"/>
      <w:marBottom w:val="0"/>
      <w:divBdr>
        <w:top w:val="none" w:sz="0" w:space="0" w:color="auto"/>
        <w:left w:val="none" w:sz="0" w:space="0" w:color="auto"/>
        <w:bottom w:val="none" w:sz="0" w:space="0" w:color="auto"/>
        <w:right w:val="none" w:sz="0" w:space="0" w:color="auto"/>
      </w:divBdr>
    </w:div>
    <w:div w:id="1441680749">
      <w:bodyDiv w:val="1"/>
      <w:marLeft w:val="0"/>
      <w:marRight w:val="0"/>
      <w:marTop w:val="0"/>
      <w:marBottom w:val="0"/>
      <w:divBdr>
        <w:top w:val="none" w:sz="0" w:space="0" w:color="auto"/>
        <w:left w:val="none" w:sz="0" w:space="0" w:color="auto"/>
        <w:bottom w:val="none" w:sz="0" w:space="0" w:color="auto"/>
        <w:right w:val="none" w:sz="0" w:space="0" w:color="auto"/>
      </w:divBdr>
    </w:div>
    <w:div w:id="1621377046">
      <w:bodyDiv w:val="1"/>
      <w:marLeft w:val="0"/>
      <w:marRight w:val="0"/>
      <w:marTop w:val="0"/>
      <w:marBottom w:val="0"/>
      <w:divBdr>
        <w:top w:val="none" w:sz="0" w:space="0" w:color="auto"/>
        <w:left w:val="none" w:sz="0" w:space="0" w:color="auto"/>
        <w:bottom w:val="none" w:sz="0" w:space="0" w:color="auto"/>
        <w:right w:val="none" w:sz="0" w:space="0" w:color="auto"/>
      </w:divBdr>
    </w:div>
    <w:div w:id="1787118820">
      <w:bodyDiv w:val="1"/>
      <w:marLeft w:val="0"/>
      <w:marRight w:val="0"/>
      <w:marTop w:val="0"/>
      <w:marBottom w:val="0"/>
      <w:divBdr>
        <w:top w:val="none" w:sz="0" w:space="0" w:color="auto"/>
        <w:left w:val="none" w:sz="0" w:space="0" w:color="auto"/>
        <w:bottom w:val="none" w:sz="0" w:space="0" w:color="auto"/>
        <w:right w:val="none" w:sz="0" w:space="0" w:color="auto"/>
      </w:divBdr>
      <w:divsChild>
        <w:div w:id="2138526742">
          <w:marLeft w:val="0"/>
          <w:marRight w:val="0"/>
          <w:marTop w:val="0"/>
          <w:marBottom w:val="0"/>
          <w:divBdr>
            <w:top w:val="none" w:sz="0" w:space="0" w:color="auto"/>
            <w:left w:val="none" w:sz="0" w:space="0" w:color="auto"/>
            <w:bottom w:val="none" w:sz="0" w:space="0" w:color="auto"/>
            <w:right w:val="none" w:sz="0" w:space="0" w:color="auto"/>
          </w:divBdr>
          <w:divsChild>
            <w:div w:id="2069643422">
              <w:marLeft w:val="0"/>
              <w:marRight w:val="0"/>
              <w:marTop w:val="0"/>
              <w:marBottom w:val="0"/>
              <w:divBdr>
                <w:top w:val="none" w:sz="0" w:space="0" w:color="auto"/>
                <w:left w:val="none" w:sz="0" w:space="0" w:color="auto"/>
                <w:bottom w:val="none" w:sz="0" w:space="0" w:color="auto"/>
                <w:right w:val="none" w:sz="0" w:space="0" w:color="auto"/>
              </w:divBdr>
              <w:divsChild>
                <w:div w:id="10794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nash@earlham.ac.uk"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hyperlink" Target="mailto:Yaomin.Cai@earlham.ac.uk" TargetMode="Externa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Yaomin.Cai@earlham.ac.uk" TargetMode="Externa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f391@cam.ac.uk" TargetMode="External"/><Relationship Id="rId4" Type="http://schemas.openxmlformats.org/officeDocument/2006/relationships/settings" Target="settings.xml"/><Relationship Id="rId9" Type="http://schemas.openxmlformats.org/officeDocument/2006/relationships/hyperlink" Target="mailto:ss2359@cam.ac.uk" TargetMode="External"/><Relationship Id="rId14" Type="http://schemas.openxmlformats.org/officeDocument/2006/relationships/hyperlink" Target="mailto:Nicola.Patron@earl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D171A-11AF-4563-B9F1-4DAE5BCD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Pages>
  <Words>7462</Words>
  <Characters>42537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Yaomin Cai (EI)</dc:creator>
  <cp:keywords/>
  <dc:description/>
  <cp:lastModifiedBy>Yaomin Cai</cp:lastModifiedBy>
  <cp:revision>20</cp:revision>
  <dcterms:created xsi:type="dcterms:W3CDTF">2018-07-07T15:47:00Z</dcterms:created>
  <dcterms:modified xsi:type="dcterms:W3CDTF">2018-07-08T19:25:00Z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45430c09-e7bd-34df-89fb-354446a863b3</vt:lpwstr>
  </property>
  <property fmtid="{D5CDD505-2E9C-101B-9397-08002B2CF9AE}" pid="24" name="Mendeley Citation Style_1">
    <vt:lpwstr>http://www.zotero.org/styles/harvard1</vt:lpwstr>
  </property>
</Properties>
</file>